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253" w:rsidRDefault="00DF400C" w:rsidP="0086219B">
      <w:pPr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 </w:t>
      </w:r>
      <w:r w:rsidR="0086219B">
        <w:rPr>
          <w:rFonts w:cstheme="minorHAnsi"/>
          <w:b/>
        </w:rPr>
        <w:t>DR. BITAY MÁRTON</w:t>
      </w:r>
      <w:r>
        <w:rPr>
          <w:rFonts w:cstheme="minorHAnsi"/>
          <w:b/>
        </w:rPr>
        <w:t xml:space="preserve"> ÖRS ÁLLAMTITKÁR FÉLREVEZETTE A PARLAMENTI KÉPVISELŐKET A KISHANTOS ÜGYÉBEN ADOTT VÁLASZAIVAL</w:t>
      </w:r>
    </w:p>
    <w:p w:rsidR="0086219B" w:rsidRDefault="0086219B" w:rsidP="00786207">
      <w:pPr>
        <w:jc w:val="center"/>
        <w:rPr>
          <w:rFonts w:cstheme="minorHAnsi"/>
          <w:b/>
        </w:rPr>
      </w:pPr>
    </w:p>
    <w:p w:rsidR="007D6630" w:rsidRPr="00786207" w:rsidRDefault="00D26421" w:rsidP="00786207">
      <w:pPr>
        <w:jc w:val="center"/>
        <w:rPr>
          <w:rFonts w:cstheme="minorHAnsi"/>
          <w:b/>
        </w:rPr>
      </w:pPr>
      <w:r w:rsidRPr="00786207">
        <w:rPr>
          <w:rFonts w:cstheme="minorHAnsi"/>
          <w:b/>
        </w:rPr>
        <w:t>Szabó Rebeka kérdése</w:t>
      </w:r>
      <w:r w:rsidR="007D6630" w:rsidRPr="00786207">
        <w:rPr>
          <w:rFonts w:cstheme="minorHAnsi"/>
          <w:b/>
        </w:rPr>
        <w:t>:</w:t>
      </w:r>
      <w:r w:rsidR="007D6630" w:rsidRPr="00786207">
        <w:rPr>
          <w:rFonts w:cstheme="minorHAnsi"/>
        </w:rPr>
        <w:t xml:space="preserve"> </w:t>
      </w:r>
      <w:hyperlink r:id="rId6" w:tgtFrame="_top" w:history="1">
        <w:r w:rsidR="007D6630" w:rsidRPr="00786207">
          <w:rPr>
            <w:rFonts w:cstheme="minorHAnsi"/>
            <w:b/>
          </w:rPr>
          <w:t>K/12602</w:t>
        </w:r>
      </w:hyperlink>
      <w:r w:rsidR="007D6630" w:rsidRPr="00786207">
        <w:rPr>
          <w:rFonts w:cstheme="minorHAnsi"/>
          <w:b/>
        </w:rPr>
        <w:t xml:space="preserve"> Végrehajtja-e a kormány az ország legrégebbi ökológiai tangazdaságának halálos ítéletét? </w:t>
      </w:r>
    </w:p>
    <w:p w:rsidR="00C9382D" w:rsidRPr="00786207" w:rsidRDefault="00D26421" w:rsidP="00D26421">
      <w:pPr>
        <w:jc w:val="center"/>
        <w:rPr>
          <w:rFonts w:cstheme="minorHAnsi"/>
          <w:b/>
        </w:rPr>
      </w:pPr>
      <w:r w:rsidRPr="00786207">
        <w:rPr>
          <w:rFonts w:cstheme="minorHAnsi"/>
          <w:b/>
        </w:rPr>
        <w:t>2013.10.07.</w:t>
      </w:r>
    </w:p>
    <w:p w:rsidR="00D26421" w:rsidRPr="00BE5D86" w:rsidRDefault="00D26421" w:rsidP="00400776">
      <w:pPr>
        <w:spacing w:line="234" w:lineRule="exact"/>
        <w:jc w:val="both"/>
      </w:pPr>
    </w:p>
    <w:p w:rsidR="007675F2" w:rsidRPr="007675F2" w:rsidRDefault="00D26421" w:rsidP="00400776">
      <w:pPr>
        <w:spacing w:line="234" w:lineRule="exact"/>
        <w:jc w:val="both"/>
        <w:rPr>
          <w:b/>
        </w:rPr>
      </w:pPr>
      <w:r w:rsidRPr="007D6630">
        <w:rPr>
          <w:color w:val="FF0000"/>
          <w:u w:val="single"/>
        </w:rPr>
        <w:t>DR. BITAY MÁRTON ÖRS</w:t>
      </w:r>
      <w:r w:rsidRPr="00BE5D86">
        <w:t xml:space="preserve"> vidékfejlesztési minisztériumi államtitkár: </w:t>
      </w:r>
    </w:p>
    <w:tbl>
      <w:tblPr>
        <w:tblStyle w:val="Rcsostblzat"/>
        <w:tblW w:w="0" w:type="auto"/>
        <w:tblLook w:val="04A0"/>
      </w:tblPr>
      <w:tblGrid>
        <w:gridCol w:w="9212"/>
      </w:tblGrid>
      <w:tr w:rsidR="007675F2" w:rsidRPr="007675F2" w:rsidTr="007675F2">
        <w:tc>
          <w:tcPr>
            <w:tcW w:w="9212" w:type="dxa"/>
          </w:tcPr>
          <w:p w:rsidR="007675F2" w:rsidRPr="007675F2" w:rsidRDefault="0015388C" w:rsidP="00400776">
            <w:pPr>
              <w:spacing w:line="234" w:lineRule="exact"/>
              <w:jc w:val="both"/>
              <w:rPr>
                <w:b/>
              </w:rPr>
            </w:pPr>
            <w:r>
              <w:rPr>
                <w:b/>
              </w:rPr>
              <w:t>„</w:t>
            </w:r>
            <w:r w:rsidR="007675F2" w:rsidRPr="007675F2">
              <w:rPr>
                <w:b/>
              </w:rPr>
              <w:t>Lejárt a szerződése.  Volt egy szerződése, az a szerződése lejárt.  Nem tudtunk mit tenni, ki kellett írjuk ezt a földterületet, azoknak a pályázati feltételeknek megfelelően, amilyen pályázati feltételeknek…</w:t>
            </w:r>
            <w:r>
              <w:rPr>
                <w:b/>
              </w:rPr>
              <w:t>”</w:t>
            </w:r>
          </w:p>
        </w:tc>
      </w:tr>
    </w:tbl>
    <w:p w:rsidR="00640919" w:rsidRDefault="00640919" w:rsidP="00400776">
      <w:pPr>
        <w:autoSpaceDE w:val="0"/>
        <w:autoSpaceDN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hu-HU"/>
        </w:rPr>
      </w:pPr>
      <w:r>
        <w:rPr>
          <w:rFonts w:ascii="Arial" w:eastAsia="Times New Roman" w:hAnsi="Arial" w:cs="Arial"/>
          <w:sz w:val="18"/>
          <w:szCs w:val="18"/>
          <w:lang w:eastAsia="hu-HU"/>
        </w:rPr>
        <w:t xml:space="preserve">Az elmúlt hetekben került nyilvánosságra, hogy </w:t>
      </w:r>
      <w:r w:rsidRPr="00E54B1B">
        <w:rPr>
          <w:rFonts w:ascii="Arial" w:eastAsia="Times New Roman" w:hAnsi="Arial" w:cs="Arial"/>
          <w:sz w:val="18"/>
          <w:szCs w:val="18"/>
          <w:u w:val="single"/>
          <w:lang w:eastAsia="hu-HU"/>
        </w:rPr>
        <w:t xml:space="preserve">34.000 hektár állami földnek  már évekkel ezelőtt lejárt a szerződése, de nem írtak rá ki pályázatot. </w:t>
      </w:r>
      <w:r>
        <w:rPr>
          <w:rFonts w:ascii="Arial" w:eastAsia="Times New Roman" w:hAnsi="Arial" w:cs="Arial"/>
          <w:sz w:val="18"/>
          <w:szCs w:val="18"/>
          <w:lang w:eastAsia="hu-HU"/>
        </w:rPr>
        <w:t xml:space="preserve">Ún. megbízási szerződéssel ismeretlen feltételekkel használják Zrt-k, Kft-k és magánszemélyek ezeket a földeket. </w:t>
      </w:r>
    </w:p>
    <w:p w:rsidR="00640919" w:rsidRDefault="00640919" w:rsidP="00400776">
      <w:pPr>
        <w:autoSpaceDE w:val="0"/>
        <w:autoSpaceDN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hu-HU"/>
        </w:rPr>
      </w:pPr>
      <w:r>
        <w:rPr>
          <w:rFonts w:ascii="Arial" w:eastAsia="Times New Roman" w:hAnsi="Arial" w:cs="Arial"/>
          <w:sz w:val="18"/>
          <w:szCs w:val="18"/>
          <w:lang w:eastAsia="hu-HU"/>
        </w:rPr>
        <w:t>A Kishantosi Nonprofit Kft rendelkezik egy Sebestyén Róbert által írt levéllel, melyben azt írja, hogy a szerződés lejárta után lehetőségünk lesz ilyen megbízási szerződést kötni az AKG 5 éves kötelezettségének teljesítése érdekében. A kishantosi földekre azonban már egy évvel a szerződés lejárta előtt (2012. október 10-én) kiírták a pályázatot.</w:t>
      </w:r>
    </w:p>
    <w:p w:rsidR="00E54B1B" w:rsidRDefault="00E54B1B" w:rsidP="00400776">
      <w:pPr>
        <w:autoSpaceDE w:val="0"/>
        <w:autoSpaceDN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hu-HU"/>
        </w:rPr>
      </w:pPr>
      <w:r>
        <w:rPr>
          <w:rFonts w:ascii="Arial" w:eastAsia="Times New Roman" w:hAnsi="Arial" w:cs="Arial"/>
          <w:sz w:val="18"/>
          <w:szCs w:val="18"/>
          <w:lang w:eastAsia="hu-HU"/>
        </w:rPr>
        <w:t>Egy új jogszabály szerint egy másik lehetőség is lett volna arra, hogy Kishantosnak meghosszabbítsák a szerződését, de az erre vonatkozó kérelmünket elutasították.</w:t>
      </w:r>
    </w:p>
    <w:p w:rsidR="00640919" w:rsidRDefault="00E54B1B" w:rsidP="00400776">
      <w:pPr>
        <w:autoSpaceDE w:val="0"/>
        <w:autoSpaceDN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hu-HU"/>
        </w:rPr>
      </w:pPr>
      <w:r>
        <w:rPr>
          <w:rFonts w:ascii="Arial" w:eastAsia="Times New Roman" w:hAnsi="Arial" w:cs="Arial"/>
          <w:sz w:val="18"/>
          <w:szCs w:val="18"/>
          <w:lang w:eastAsia="hu-HU"/>
        </w:rPr>
        <w:t>2013</w:t>
      </w:r>
      <w:r w:rsidR="00400776">
        <w:rPr>
          <w:rFonts w:ascii="Arial" w:eastAsia="Times New Roman" w:hAnsi="Arial" w:cs="Arial"/>
          <w:sz w:val="18"/>
          <w:szCs w:val="18"/>
          <w:lang w:eastAsia="hu-HU"/>
        </w:rPr>
        <w:t>.</w:t>
      </w:r>
      <w:r>
        <w:rPr>
          <w:rFonts w:ascii="Arial" w:eastAsia="Times New Roman" w:hAnsi="Arial" w:cs="Arial"/>
          <w:sz w:val="18"/>
          <w:szCs w:val="18"/>
          <w:lang w:eastAsia="hu-HU"/>
        </w:rPr>
        <w:t xml:space="preserve"> évi LIX. törvény</w:t>
      </w:r>
    </w:p>
    <w:p w:rsidR="00567CD2" w:rsidRPr="00567CD2" w:rsidRDefault="00567CD2" w:rsidP="00400776">
      <w:p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67CD2">
        <w:rPr>
          <w:rFonts w:ascii="Arial" w:eastAsia="Times New Roman" w:hAnsi="Arial" w:cs="Arial"/>
          <w:sz w:val="18"/>
          <w:szCs w:val="18"/>
          <w:lang w:eastAsia="hu-HU"/>
        </w:rPr>
        <w:t>A Nemzeti Földalapról szóló 2010. évi LXXXVII. törvény (a továbbiakban: Nfatv.) 18. §-a a következő (1c) bekezdéssel</w:t>
      </w:r>
      <w:r w:rsidR="0064091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67CD2">
        <w:rPr>
          <w:rFonts w:ascii="Arial" w:eastAsia="Times New Roman" w:hAnsi="Arial" w:cs="Arial"/>
          <w:sz w:val="18"/>
          <w:szCs w:val="18"/>
          <w:lang w:eastAsia="hu-HU"/>
        </w:rPr>
        <w:t>egészül ki:</w:t>
      </w:r>
    </w:p>
    <w:p w:rsidR="00D40915" w:rsidRDefault="00567CD2" w:rsidP="00400776">
      <w:pPr>
        <w:autoSpaceDE w:val="0"/>
        <w:autoSpaceDN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hu-HU"/>
        </w:rPr>
      </w:pPr>
      <w:r w:rsidRPr="00567CD2">
        <w:rPr>
          <w:rFonts w:ascii="Arial" w:eastAsia="Times New Roman" w:hAnsi="Arial" w:cs="Arial"/>
          <w:sz w:val="18"/>
          <w:szCs w:val="18"/>
          <w:lang w:eastAsia="hu-HU"/>
        </w:rPr>
        <w:t>„(1c) A haszonbérleti szerződés módosítása során a Tft. 12. § (2) bekezdését az e bekezdésben foglalt eltéréssel</w:t>
      </w:r>
      <w:r w:rsidR="00E54B1B">
        <w:rPr>
          <w:rFonts w:ascii="Arial" w:eastAsia="Times New Roman" w:hAnsi="Arial" w:cs="Arial"/>
          <w:sz w:val="18"/>
          <w:szCs w:val="18"/>
          <w:lang w:eastAsia="hu-HU"/>
        </w:rPr>
        <w:t xml:space="preserve"> </w:t>
      </w:r>
      <w:r w:rsidRPr="00567CD2">
        <w:rPr>
          <w:rFonts w:ascii="Arial" w:eastAsia="Times New Roman" w:hAnsi="Arial" w:cs="Arial"/>
          <w:sz w:val="18"/>
          <w:szCs w:val="18"/>
          <w:lang w:eastAsia="hu-HU"/>
        </w:rPr>
        <w:t xml:space="preserve">– a Tft. 13. §-ában foglalt korlátozásokra figyelemmel – kell alkalmazni. A Nemzeti Földalapba tartozóföldrészlethez kötődő </w:t>
      </w:r>
      <w:r w:rsidRPr="00567CD2">
        <w:rPr>
          <w:rFonts w:ascii="Arial" w:eastAsia="Times New Roman" w:hAnsi="Arial" w:cs="Arial"/>
          <w:i/>
          <w:sz w:val="18"/>
          <w:szCs w:val="18"/>
          <w:u w:val="single"/>
          <w:lang w:eastAsia="hu-HU"/>
        </w:rPr>
        <w:t>olyan közösségi vagy nemzeti forrásból folyósított mezőgazdasági, agrár-vidékfejlesztési,valamint halászati támogatás esetén, ahol jogszabály a támogatás igénybevételének feltételéül meghatározottidőszakra üzemeltetési vagy földhasználati kötelezettséget ír elő, a haszonbérleti szerződés az üzemeltetési vagyföldhasználati kötelezettség időszakának végéig meghosszabbítható</w:t>
      </w:r>
      <w:r w:rsidRPr="00567CD2">
        <w:rPr>
          <w:rFonts w:ascii="Arial" w:eastAsia="Times New Roman" w:hAnsi="Arial" w:cs="Arial"/>
          <w:sz w:val="18"/>
          <w:szCs w:val="18"/>
          <w:u w:val="single"/>
          <w:lang w:eastAsia="hu-HU"/>
        </w:rPr>
        <w:t>.</w:t>
      </w:r>
      <w:r w:rsidRPr="00567CD2">
        <w:rPr>
          <w:rFonts w:ascii="Arial" w:eastAsia="Times New Roman" w:hAnsi="Arial" w:cs="Arial"/>
          <w:sz w:val="18"/>
          <w:szCs w:val="18"/>
          <w:lang w:eastAsia="hu-HU"/>
        </w:rPr>
        <w:t xml:space="preserve"> A haszonbérleti szerződés időtartamánakilyen okból történő meghosszabbítása nem minősül új haszonbérleti jogviszony létesítésének. </w:t>
      </w:r>
    </w:p>
    <w:p w:rsidR="00310B57" w:rsidRDefault="00310B57" w:rsidP="00400776">
      <w:pPr>
        <w:pStyle w:val="tblacm"/>
      </w:pPr>
      <w:r w:rsidRPr="008A2ABA">
        <w:rPr>
          <w:b/>
        </w:rPr>
        <w:t>Példa</w:t>
      </w:r>
      <w:r>
        <w:rPr>
          <w:b/>
        </w:rPr>
        <w:t xml:space="preserve"> :</w:t>
      </w:r>
      <w:r>
        <w:t xml:space="preserve"> lehet állami földet a kishantosihoz hasonló központ céljára adni</w:t>
      </w:r>
    </w:p>
    <w:p w:rsidR="00310B57" w:rsidRDefault="00310B57" w:rsidP="00400776">
      <w:pPr>
        <w:pStyle w:val="tblacm"/>
      </w:pPr>
      <w:r>
        <w:t>( V. Ángyán jelentés 2013.09.01.)</w:t>
      </w:r>
    </w:p>
    <w:p w:rsidR="00310B57" w:rsidRDefault="00310B57" w:rsidP="00400776">
      <w:pPr>
        <w:pStyle w:val="tblacm"/>
        <w:jc w:val="both"/>
      </w:pPr>
    </w:p>
    <w:tbl>
      <w:tblPr>
        <w:tblW w:w="11137" w:type="dxa"/>
        <w:jc w:val="center"/>
        <w:tblInd w:w="-123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1214"/>
        <w:gridCol w:w="1054"/>
        <w:gridCol w:w="2593"/>
        <w:gridCol w:w="851"/>
        <w:gridCol w:w="850"/>
        <w:gridCol w:w="851"/>
        <w:gridCol w:w="2551"/>
        <w:gridCol w:w="1173"/>
      </w:tblGrid>
      <w:tr w:rsidR="00310B57" w:rsidRPr="003E21E2" w:rsidTr="00EB14FE">
        <w:trPr>
          <w:jc w:val="center"/>
        </w:trPr>
        <w:tc>
          <w:tcPr>
            <w:tcW w:w="12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Azonosító (NFA kód)</w:t>
            </w:r>
          </w:p>
        </w:tc>
        <w:tc>
          <w:tcPr>
            <w:tcW w:w="10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Megye</w:t>
            </w:r>
          </w:p>
        </w:tc>
        <w:tc>
          <w:tcPr>
            <w:tcW w:w="259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Település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Terület (ha)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Összes</w:t>
            </w:r>
          </w:p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AK érték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Átlag (AK/ha)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Művelési ág</w:t>
            </w:r>
          </w:p>
        </w:tc>
        <w:tc>
          <w:tcPr>
            <w:tcW w:w="117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Hirdetmény dátuma</w:t>
            </w:r>
          </w:p>
        </w:tc>
      </w:tr>
      <w:tr w:rsidR="00310B57" w:rsidRPr="003E21E2" w:rsidTr="00EB14FE">
        <w:trPr>
          <w:jc w:val="center"/>
        </w:trPr>
        <w:tc>
          <w:tcPr>
            <w:tcW w:w="11137" w:type="dxa"/>
            <w:gridSpan w:val="8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r w:rsidRPr="003E21E2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</w:t>
            </w:r>
            <w:r w:rsidRPr="003E21E2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.)</w:t>
            </w: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Dél-Cserháti Ökológiai Tájközpont Nonprofit Kft.</w:t>
            </w:r>
            <w:r>
              <w:rPr>
                <w:rStyle w:val="Lbjegyzet-hivatkozs"/>
                <w:rFonts w:ascii="Times New Roman" w:eastAsia="Calibri" w:hAnsi="Times New Roman" w:cs="Times New Roman"/>
                <w:b/>
                <w:sz w:val="18"/>
                <w:szCs w:val="18"/>
              </w:rPr>
              <w:footnoteReference w:id="2"/>
            </w:r>
            <w:r w:rsidRPr="003E21E2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2687 Bercel, Jákot puszta 0158 hrsz.</w:t>
            </w:r>
            <w:r w:rsidRPr="003E21E2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310B57" w:rsidRPr="003E21E2" w:rsidTr="00EB14FE">
        <w:trPr>
          <w:jc w:val="center"/>
        </w:trPr>
        <w:tc>
          <w:tcPr>
            <w:tcW w:w="12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HU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-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30095</w:t>
            </w:r>
          </w:p>
        </w:tc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Nógrád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Bercel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35,0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8,7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rét, legelő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04.</w:t>
            </w:r>
          </w:p>
        </w:tc>
      </w:tr>
      <w:tr w:rsidR="00310B57" w:rsidRPr="003E21E2" w:rsidTr="00EB14FE">
        <w:trPr>
          <w:jc w:val="center"/>
        </w:trPr>
        <w:tc>
          <w:tcPr>
            <w:tcW w:w="12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HU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-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30097</w:t>
            </w:r>
          </w:p>
        </w:tc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Nógrád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Bercel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16,2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szántó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, rét, legelő, kivett árok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04.</w:t>
            </w:r>
          </w:p>
        </w:tc>
      </w:tr>
      <w:tr w:rsidR="00310B57" w:rsidRPr="003E21E2" w:rsidTr="00EB14FE">
        <w:trPr>
          <w:jc w:val="center"/>
        </w:trPr>
        <w:tc>
          <w:tcPr>
            <w:tcW w:w="12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lastRenderedPageBreak/>
              <w:t>HU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31</w:t>
            </w: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-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30098</w:t>
            </w:r>
          </w:p>
        </w:tc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Nógrád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Bercel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40,7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4,0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legelő, kivett út, árok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  <w:r w:rsidRPr="003E21E2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04.</w:t>
            </w:r>
          </w:p>
        </w:tc>
      </w:tr>
      <w:tr w:rsidR="00310B57" w:rsidRPr="00BC5EF4" w:rsidTr="00EB14FE">
        <w:trPr>
          <w:jc w:val="center"/>
        </w:trPr>
        <w:tc>
          <w:tcPr>
            <w:tcW w:w="4861" w:type="dxa"/>
            <w:gridSpan w:val="3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 xml:space="preserve">        </w:t>
            </w:r>
            <w:r w:rsidRPr="00A712BB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Dél-Cserháti Ökológiai Tájközpont Nonprofit Kft.</w:t>
            </w:r>
            <w:r w:rsidRPr="003E21E2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74147E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összesen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  <w:t>95,4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  <w:t>786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  <w:t>8,2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0B57" w:rsidRPr="003E21E2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</w:pPr>
            <w:r w:rsidRPr="003E21E2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  <w:t xml:space="preserve">szántó, 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  <w:t xml:space="preserve">rét, </w:t>
            </w:r>
            <w:r w:rsidRPr="003E21E2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  <w:t>legelő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  <w:t>, kivett út, árok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310B57" w:rsidRPr="00A712BB" w:rsidRDefault="00310B57" w:rsidP="004007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</w:pPr>
            <w:r w:rsidRPr="00A712BB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hu-HU"/>
              </w:rPr>
              <w:t>2013.03.04.</w:t>
            </w:r>
          </w:p>
        </w:tc>
      </w:tr>
    </w:tbl>
    <w:p w:rsidR="00310B57" w:rsidRDefault="00310B57" w:rsidP="00400776">
      <w:pPr>
        <w:jc w:val="both"/>
        <w:rPr>
          <w:rFonts w:ascii="Times New Roman" w:hAnsi="Times New Roman"/>
        </w:rPr>
      </w:pPr>
    </w:p>
    <w:p w:rsidR="00310B57" w:rsidRDefault="00310B57" w:rsidP="00400776">
      <w:pPr>
        <w:jc w:val="both"/>
        <w:rPr>
          <w:b/>
          <w:sz w:val="18"/>
          <w:szCs w:val="18"/>
        </w:rPr>
      </w:pPr>
      <w:r>
        <w:rPr>
          <w:rStyle w:val="Lbjegyzet-hivatkozs"/>
          <w:rFonts w:ascii="Calibri" w:eastAsia="Calibri" w:hAnsi="Calibri" w:cs="Times New Roman"/>
        </w:rPr>
        <w:footnoteRef/>
      </w:r>
      <w:r w:rsidRPr="00A712BB">
        <w:rPr>
          <w:rFonts w:ascii="Calibri" w:eastAsia="Calibri" w:hAnsi="Calibri" w:cs="Times New Roman"/>
          <w:sz w:val="18"/>
          <w:szCs w:val="18"/>
        </w:rPr>
        <w:t xml:space="preserve">A </w:t>
      </w:r>
      <w:r>
        <w:rPr>
          <w:rFonts w:ascii="Calibri" w:eastAsia="Calibri" w:hAnsi="Calibri" w:cs="Times New Roman"/>
          <w:b/>
          <w:sz w:val="18"/>
          <w:szCs w:val="18"/>
        </w:rPr>
        <w:t xml:space="preserve">Dél-Cserháti Ökológiai Tájközpont Nonprofit Kft. - </w:t>
      </w:r>
      <w:r w:rsidRPr="00A712BB">
        <w:rPr>
          <w:rFonts w:ascii="Calibri" w:eastAsia="Calibri" w:hAnsi="Calibri" w:cs="Times New Roman"/>
          <w:sz w:val="18"/>
          <w:szCs w:val="18"/>
        </w:rPr>
        <w:t xml:space="preserve">a </w:t>
      </w:r>
      <w:r>
        <w:rPr>
          <w:rFonts w:ascii="Calibri" w:eastAsia="Calibri" w:hAnsi="Calibri" w:cs="Times New Roman"/>
          <w:sz w:val="18"/>
          <w:szCs w:val="18"/>
        </w:rPr>
        <w:t xml:space="preserve">3 nyertes </w:t>
      </w:r>
      <w:r w:rsidRPr="00A712BB">
        <w:rPr>
          <w:rFonts w:ascii="Calibri" w:eastAsia="Calibri" w:hAnsi="Calibri" w:cs="Times New Roman"/>
          <w:sz w:val="18"/>
          <w:szCs w:val="18"/>
        </w:rPr>
        <w:t>pályázat</w:t>
      </w:r>
      <w:r>
        <w:rPr>
          <w:rFonts w:ascii="Calibri" w:eastAsia="Calibri" w:hAnsi="Calibri" w:cs="Times New Roman"/>
          <w:sz w:val="18"/>
          <w:szCs w:val="18"/>
        </w:rPr>
        <w:t xml:space="preserve">tal megszerzett 95 ha-on felül - </w:t>
      </w:r>
      <w:r w:rsidRPr="00A422A4">
        <w:rPr>
          <w:rFonts w:ascii="Calibri" w:eastAsia="Calibri" w:hAnsi="Calibri" w:cs="Times New Roman"/>
          <w:b/>
          <w:sz w:val="18"/>
          <w:szCs w:val="18"/>
        </w:rPr>
        <w:t>pályáztatás nélküli</w:t>
      </w:r>
      <w:r w:rsidRPr="00A422A4">
        <w:rPr>
          <w:rFonts w:ascii="Calibri" w:eastAsia="Calibri" w:hAnsi="Calibri" w:cs="Times New Roman"/>
          <w:sz w:val="18"/>
          <w:szCs w:val="18"/>
        </w:rPr>
        <w:t xml:space="preserve"> </w:t>
      </w:r>
      <w:r w:rsidRPr="00A422A4">
        <w:rPr>
          <w:rFonts w:ascii="Calibri" w:eastAsia="Calibri" w:hAnsi="Calibri" w:cs="Times New Roman"/>
          <w:b/>
          <w:sz w:val="18"/>
          <w:szCs w:val="18"/>
        </w:rPr>
        <w:t>megbízási szerződéssel</w:t>
      </w:r>
      <w:r w:rsidRPr="00A422A4">
        <w:rPr>
          <w:rFonts w:ascii="Calibri" w:eastAsia="Calibri" w:hAnsi="Calibri" w:cs="Times New Roman"/>
          <w:sz w:val="18"/>
          <w:szCs w:val="18"/>
        </w:rPr>
        <w:t xml:space="preserve"> további</w:t>
      </w:r>
      <w:r w:rsidRPr="00A422A4">
        <w:rPr>
          <w:rFonts w:ascii="Calibri" w:eastAsia="Calibri" w:hAnsi="Calibri" w:cs="Times New Roman"/>
          <w:b/>
          <w:sz w:val="18"/>
          <w:szCs w:val="18"/>
        </w:rPr>
        <w:t xml:space="preserve"> </w:t>
      </w:r>
      <w:r>
        <w:rPr>
          <w:rFonts w:ascii="Calibri" w:eastAsia="Calibri" w:hAnsi="Calibri" w:cs="Times New Roman"/>
          <w:b/>
          <w:i/>
          <w:sz w:val="18"/>
          <w:szCs w:val="18"/>
          <w:u w:val="single"/>
        </w:rPr>
        <w:t>22</w:t>
      </w:r>
      <w:r w:rsidRPr="00A422A4">
        <w:rPr>
          <w:rFonts w:ascii="Calibri" w:eastAsia="Calibri" w:hAnsi="Calibri" w:cs="Times New Roman"/>
          <w:b/>
          <w:sz w:val="18"/>
          <w:szCs w:val="18"/>
        </w:rPr>
        <w:t>! db</w:t>
      </w:r>
      <w:r w:rsidRPr="00A422A4">
        <w:rPr>
          <w:rFonts w:ascii="Calibri" w:eastAsia="Calibri" w:hAnsi="Calibri" w:cs="Times New Roman"/>
          <w:sz w:val="18"/>
          <w:szCs w:val="18"/>
        </w:rPr>
        <w:t xml:space="preserve"> állami földrészletet bérel, melynek</w:t>
      </w:r>
      <w:r w:rsidRPr="00A422A4">
        <w:rPr>
          <w:rFonts w:ascii="Calibri" w:eastAsia="Calibri" w:hAnsi="Calibri" w:cs="Times New Roman"/>
          <w:b/>
          <w:sz w:val="18"/>
          <w:szCs w:val="18"/>
        </w:rPr>
        <w:t xml:space="preserve"> </w:t>
      </w:r>
      <w:r w:rsidRPr="00A422A4">
        <w:rPr>
          <w:rFonts w:ascii="Calibri" w:eastAsia="Calibri" w:hAnsi="Calibri" w:cs="Times New Roman"/>
          <w:sz w:val="18"/>
          <w:szCs w:val="18"/>
        </w:rPr>
        <w:t xml:space="preserve">összterülete - a pályázati rendszerben általa elért, átlagosan </w:t>
      </w:r>
      <w:r>
        <w:rPr>
          <w:rFonts w:ascii="Calibri" w:eastAsia="Calibri" w:hAnsi="Calibri" w:cs="Times New Roman"/>
          <w:sz w:val="18"/>
          <w:szCs w:val="18"/>
        </w:rPr>
        <w:t>31,8</w:t>
      </w:r>
      <w:r w:rsidRPr="00A422A4">
        <w:rPr>
          <w:rFonts w:ascii="Calibri" w:eastAsia="Calibri" w:hAnsi="Calibri" w:cs="Times New Roman"/>
          <w:sz w:val="18"/>
          <w:szCs w:val="18"/>
        </w:rPr>
        <w:t xml:space="preserve"> ha-os blokkmérettel számolva – </w:t>
      </w:r>
      <w:r>
        <w:rPr>
          <w:rFonts w:ascii="Calibri" w:eastAsia="Calibri" w:hAnsi="Calibri" w:cs="Times New Roman"/>
          <w:sz w:val="18"/>
          <w:szCs w:val="18"/>
        </w:rPr>
        <w:t>közel</w:t>
      </w:r>
      <w:r w:rsidRPr="00A422A4">
        <w:rPr>
          <w:rFonts w:ascii="Calibri" w:eastAsia="Calibri" w:hAnsi="Calibri" w:cs="Times New Roman"/>
          <w:sz w:val="18"/>
          <w:szCs w:val="18"/>
        </w:rPr>
        <w:t xml:space="preserve"> </w:t>
      </w:r>
      <w:r>
        <w:rPr>
          <w:rFonts w:ascii="Calibri" w:eastAsia="Calibri" w:hAnsi="Calibri" w:cs="Times New Roman"/>
          <w:b/>
          <w:i/>
          <w:sz w:val="18"/>
          <w:szCs w:val="18"/>
          <w:u w:val="single"/>
        </w:rPr>
        <w:t>700</w:t>
      </w:r>
      <w:r w:rsidRPr="00A422A4">
        <w:rPr>
          <w:rFonts w:ascii="Calibri" w:eastAsia="Calibri" w:hAnsi="Calibri" w:cs="Times New Roman"/>
          <w:b/>
          <w:sz w:val="18"/>
          <w:szCs w:val="18"/>
        </w:rPr>
        <w:t>! ha-ra becsülhető!</w:t>
      </w:r>
    </w:p>
    <w:p w:rsidR="0015388C" w:rsidRPr="0015388C" w:rsidRDefault="0015388C" w:rsidP="00400776">
      <w:pPr>
        <w:spacing w:line="234" w:lineRule="exact"/>
        <w:jc w:val="both"/>
        <w:rPr>
          <w:b/>
        </w:rPr>
      </w:pPr>
      <w:r w:rsidRPr="007D6630">
        <w:rPr>
          <w:color w:val="FF0000"/>
          <w:u w:val="single"/>
        </w:rPr>
        <w:t>DR. BITAY MÁRTON ÖRS</w:t>
      </w:r>
      <w:r w:rsidRPr="00BE5D86">
        <w:t xml:space="preserve"> vidékfejlesztési minisztériumi államtitkár: </w:t>
      </w:r>
    </w:p>
    <w:tbl>
      <w:tblPr>
        <w:tblStyle w:val="Rcsostblzat"/>
        <w:tblW w:w="0" w:type="auto"/>
        <w:tblLook w:val="04A0"/>
      </w:tblPr>
      <w:tblGrid>
        <w:gridCol w:w="9212"/>
      </w:tblGrid>
      <w:tr w:rsidR="009D15F0" w:rsidTr="009D15F0">
        <w:tc>
          <w:tcPr>
            <w:tcW w:w="9212" w:type="dxa"/>
          </w:tcPr>
          <w:p w:rsidR="009D15F0" w:rsidRDefault="009D15F0" w:rsidP="00400776">
            <w:pPr>
              <w:jc w:val="both"/>
              <w:rPr>
                <w:rFonts w:ascii="Times New Roman" w:hAnsi="Times New Roman"/>
              </w:rPr>
            </w:pPr>
            <w:r w:rsidRPr="00786207">
              <w:rPr>
                <w:rFonts w:cstheme="minorHAnsi"/>
                <w:b/>
              </w:rPr>
              <w:t>„…itt „földet a gazdáknak” programról beszélünk, nem földet a kft.-knek. Ez egy kft. A kft.-kkel szemben a természetes személyeket megpróbáljuk mindenféle szempontból, a helyben lakó, állattartást vállaló természetes személyeket előnyben részesíteni.”</w:t>
            </w:r>
          </w:p>
        </w:tc>
      </w:tr>
    </w:tbl>
    <w:p w:rsidR="009D15F0" w:rsidRDefault="009D15F0" w:rsidP="00400776">
      <w:pPr>
        <w:jc w:val="center"/>
        <w:rPr>
          <w:rFonts w:ascii="Times New Roman" w:hAnsi="Times New Roman"/>
          <w:b/>
        </w:rPr>
      </w:pPr>
    </w:p>
    <w:p w:rsidR="00400776" w:rsidRDefault="00400776" w:rsidP="00400776">
      <w:pPr>
        <w:jc w:val="center"/>
        <w:rPr>
          <w:rFonts w:ascii="Times New Roman" w:hAnsi="Times New Roman"/>
          <w:b/>
        </w:rPr>
      </w:pPr>
    </w:p>
    <w:p w:rsidR="009D15F0" w:rsidRPr="009D15F0" w:rsidRDefault="009D15F0" w:rsidP="00400776">
      <w:pPr>
        <w:jc w:val="center"/>
        <w:rPr>
          <w:rFonts w:ascii="Times New Roman" w:eastAsia="Calibri" w:hAnsi="Times New Roman" w:cs="Times New Roman"/>
          <w:b/>
        </w:rPr>
      </w:pPr>
      <w:r w:rsidRPr="009D15F0">
        <w:rPr>
          <w:rFonts w:ascii="Times New Roman" w:hAnsi="Times New Roman"/>
          <w:b/>
        </w:rPr>
        <w:t>Pályázati úton 100 ha fölötti állami földterület bérleti jogához jutott társaságok 5 kiemelt (Baranya, Borsod, Csongrád, Fejér és Veszprém) megyében – 2013. szeptember 1-i á</w:t>
      </w:r>
      <w:r>
        <w:rPr>
          <w:rFonts w:ascii="Times New Roman" w:hAnsi="Times New Roman"/>
          <w:b/>
        </w:rPr>
        <w:t>llapot (</w:t>
      </w:r>
      <w:r w:rsidRPr="009D15F0">
        <w:rPr>
          <w:rFonts w:cstheme="minorHAnsi"/>
        </w:rPr>
        <w:t>Forrás: NFA – V. Ángyán jelentés)</w:t>
      </w:r>
    </w:p>
    <w:tbl>
      <w:tblPr>
        <w:tblW w:w="10734" w:type="dxa"/>
        <w:jc w:val="center"/>
        <w:tblInd w:w="36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4494"/>
        <w:gridCol w:w="850"/>
        <w:gridCol w:w="2980"/>
        <w:gridCol w:w="851"/>
        <w:gridCol w:w="850"/>
        <w:gridCol w:w="709"/>
      </w:tblGrid>
      <w:tr w:rsidR="009D15F0" w:rsidRPr="006C0515" w:rsidTr="00EB14FE">
        <w:trPr>
          <w:tblHeader/>
          <w:jc w:val="center"/>
        </w:trPr>
        <w:tc>
          <w:tcPr>
            <w:tcW w:w="44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Érdekeltségek/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székhely/lakhely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Megye</w:t>
            </w:r>
          </w:p>
        </w:tc>
        <w:tc>
          <w:tcPr>
            <w:tcW w:w="298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Települések,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ahol az elnyert birtoktestek találhatók.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Elnyert</w:t>
            </w:r>
          </w:p>
        </w:tc>
      </w:tr>
      <w:tr w:rsidR="009D15F0" w:rsidRPr="006C0515" w:rsidTr="00EB14FE">
        <w:trPr>
          <w:tblHeader/>
          <w:jc w:val="center"/>
        </w:trPr>
        <w:tc>
          <w:tcPr>
            <w:tcW w:w="44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98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birtoktest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földérték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terület</w:t>
            </w:r>
          </w:p>
        </w:tc>
      </w:tr>
      <w:tr w:rsidR="009D15F0" w:rsidRPr="006C0515" w:rsidTr="00EB14FE">
        <w:trPr>
          <w:tblHeader/>
          <w:jc w:val="center"/>
        </w:trPr>
        <w:tc>
          <w:tcPr>
            <w:tcW w:w="44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98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db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AK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ha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 1. Búzakalász 66 Kft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. (Mészáros Lőrinc): Felcsút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footnoteReference w:id="3"/>
            </w:r>
            <w:r w:rsidRPr="006C0515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Fejér</w:t>
            </w:r>
          </w:p>
        </w:tc>
        <w:tc>
          <w:tcPr>
            <w:tcW w:w="29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Alcsútdoboz, Kajászó, Óbarok, Vál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25.404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1.036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 2. Héjja Testvérek Kft.: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Csongrád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footnoteReference w:id="4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Csongrád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Baks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23.867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1.014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 3. AGRO-BOS Kft: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Devecser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footnoteReference w:id="5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Veszprém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Ajka, Devecser, Kamond, Kolontár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5.914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553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 4. Karmopol-Agro Kft.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 xml:space="preserve"> (Gerzsánszki Lajos):</w:t>
            </w:r>
            <w:r w:rsidRPr="006C0515"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Szászfa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footnoteReference w:id="6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B.A.Z.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Büttös, Rakaca, Szemere, Tornaszentjakab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2.271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515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 5. Start 2003. Bt.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(Kanyok A.+Mengyi R.?):</w:t>
            </w: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M.csát (T.újv.)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B.A.Z.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Mezőnagymihály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6.435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496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 6. Geter-Farm Kft.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(Demeter Péter+Tállai András?): Gelej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B.A.Z.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Mezőnagymihály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6.106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466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 7. Puszta Agro 2010. Kft.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(Hagyacki József):</w:t>
            </w: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M.nagymihály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footnoteReference w:id="7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B.A.Z.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Mezőnagymihály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9.704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462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 8. Mercato Finanszírozó Kft.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 xml:space="preserve"> (Gerzsánszki Lajos): Zádorfalva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B.A.Z.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Imola, Kánó, Kelemér, Szuhafő, Zádorfalva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2.903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259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 9. Dél-Bükki Mezőgazdasági Kft.: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Kisgyőr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B.A.Z.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Csincse, Vatta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5.008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243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10.</w:t>
            </w: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 xml:space="preserve"> </w:t>
            </w: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GALLUS Baromfitenyésztő Kft.: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Devecser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footnoteReference w:id="8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Veszprém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Bakonypölöske, Devecser, Ganna, Kamond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2.871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242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11. Böllérudvar Kft.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(Bogárdi Ferenc):</w:t>
            </w:r>
            <w:r w:rsidRPr="006C0515"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Mezőnagymihály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footnoteReference w:id="9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B.A.Z.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Mezőnagymihály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2.373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190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12. Terravet-J. Bt.: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Mezőkövesd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footnoteReference w:id="10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B.A.Z.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Mezőnagymihály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4.081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157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13. Sertáp Kft.: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Alsómocsolád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Baranya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Alsómocsolád, Felsőegerszeg, Varga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1.406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153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14. Flóra-Nagyesztergár Mg. Kft.: </w:t>
            </w: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Nagyesztergár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Veszprém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 xml:space="preserve">Bakonynána,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Nagyesztergár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2.217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138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15. Bakony-Juh Kft.: </w:t>
            </w: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Bakonypölöske</w:t>
            </w:r>
            <w:r w:rsidRPr="006C0515">
              <w:rPr>
                <w:rStyle w:val="Lbjegyzet-hivatkozs"/>
                <w:rFonts w:ascii="Times New Roman" w:eastAsia="Times New Roman" w:hAnsi="Times New Roman"/>
                <w:sz w:val="16"/>
                <w:szCs w:val="16"/>
                <w:lang w:eastAsia="hu-HU"/>
              </w:rPr>
              <w:footnoteReference w:id="11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Veszprém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 xml:space="preserve">Bakonypölöske,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Magyarpolány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1.250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137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16. Széra Kft.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: Sárbogárd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Fejér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Sárbogárd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4.246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132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17. Ménesmajor Manufaktúra Kft.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: Adony+Sz.f.v.+Sz.egyháza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t xml:space="preserve"> 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footnoteReference w:id="12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Fejér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 xml:space="preserve">Lovasberény, Perkáta, Rácalmás, Sz.f.v.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1.965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113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>18. Mondur Bt</w:t>
            </w:r>
            <w:r w:rsidRPr="006C0515">
              <w:rPr>
                <w:rFonts w:ascii="Times New Roman" w:hAnsi="Times New Roman"/>
                <w:b/>
                <w:i/>
                <w:sz w:val="16"/>
                <w:szCs w:val="16"/>
              </w:rPr>
              <w:t>.</w:t>
            </w:r>
            <w:r w:rsidRPr="006C0515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(Kissék):</w:t>
            </w: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Zirc</w:t>
            </w:r>
            <w:r w:rsidRPr="006C0515">
              <w:rPr>
                <w:rStyle w:val="Lbjegyzet-hivatkozs"/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footnoteReference w:id="13"/>
            </w:r>
            <w:r w:rsidRPr="006C0515"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Veszprém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Nagyesztergár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1.330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104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19. Bakony-Tető Kft.: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Városlőd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Veszprém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Kislőd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1.242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101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20. Haszonfa Kft.: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Felsőnyárád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B.A.Z.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Felsőkelecsény, Felsőnyárád, Ragály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571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101</w:t>
            </w:r>
          </w:p>
        </w:tc>
      </w:tr>
      <w:tr w:rsidR="009D15F0" w:rsidRPr="006C0515" w:rsidTr="00EB14FE">
        <w:trPr>
          <w:jc w:val="center"/>
        </w:trPr>
        <w:tc>
          <w:tcPr>
            <w:tcW w:w="44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6C0515">
              <w:rPr>
                <w:rFonts w:ascii="Times New Roman" w:hAnsi="Times New Roman"/>
                <w:b/>
                <w:sz w:val="16"/>
                <w:szCs w:val="16"/>
              </w:rPr>
              <w:t xml:space="preserve">21. JÁRÓNA Kft.: </w:t>
            </w:r>
            <w:r w:rsidRPr="006C0515">
              <w:rPr>
                <w:rFonts w:ascii="Times New Roman" w:hAnsi="Times New Roman"/>
                <w:sz w:val="16"/>
                <w:szCs w:val="16"/>
              </w:rPr>
              <w:t>Bakonyjákó</w:t>
            </w:r>
            <w:r w:rsidRPr="006C0515">
              <w:rPr>
                <w:rStyle w:val="Lbjegyzet-hivatkozs"/>
                <w:rFonts w:ascii="Times New Roman" w:hAnsi="Times New Roman"/>
                <w:sz w:val="16"/>
                <w:szCs w:val="16"/>
              </w:rPr>
              <w:footnoteReference w:id="14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</w:pPr>
            <w:r w:rsidRPr="006C0515">
              <w:rPr>
                <w:rFonts w:ascii="Times New Roman" w:eastAsia="Times New Roman" w:hAnsi="Times New Roman"/>
                <w:sz w:val="16"/>
                <w:szCs w:val="16"/>
                <w:lang w:eastAsia="hu-HU"/>
              </w:rPr>
              <w:t>Veszprém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Bakonyjákó, Nagytevel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871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D15F0" w:rsidRPr="006C0515" w:rsidRDefault="009D15F0" w:rsidP="0040077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6C0515">
              <w:rPr>
                <w:rFonts w:ascii="Times New Roman" w:hAnsi="Times New Roman"/>
                <w:sz w:val="16"/>
                <w:szCs w:val="16"/>
              </w:rPr>
              <w:t>101</w:t>
            </w:r>
          </w:p>
        </w:tc>
      </w:tr>
    </w:tbl>
    <w:p w:rsidR="009D15F0" w:rsidRPr="006C0515" w:rsidRDefault="009D15F0" w:rsidP="00400776">
      <w:pPr>
        <w:pStyle w:val="Lbjegyzetszveg"/>
        <w:spacing w:before="120"/>
        <w:ind w:left="0" w:firstLine="0"/>
        <w:rPr>
          <w:sz w:val="16"/>
          <w:szCs w:val="16"/>
        </w:rPr>
      </w:pPr>
    </w:p>
    <w:p w:rsidR="00742209" w:rsidRDefault="00742209" w:rsidP="00400776">
      <w:pPr>
        <w:pStyle w:val="Lbjegyzetszveg"/>
        <w:ind w:left="0" w:firstLine="0"/>
      </w:pPr>
    </w:p>
    <w:p w:rsidR="00742209" w:rsidRDefault="00742209" w:rsidP="00400776">
      <w:pPr>
        <w:spacing w:line="234" w:lineRule="exact"/>
        <w:jc w:val="both"/>
        <w:rPr>
          <w:rFonts w:ascii="Times New Roman" w:hAnsi="Times New Roman" w:cs="Times New Roman"/>
          <w:sz w:val="24"/>
        </w:rPr>
      </w:pPr>
    </w:p>
    <w:p w:rsidR="007D6630" w:rsidRPr="007D6630" w:rsidRDefault="007D6630" w:rsidP="00400776">
      <w:pPr>
        <w:jc w:val="both"/>
        <w:rPr>
          <w:rStyle w:val="Kiemels"/>
          <w:rFonts w:ascii="Times New Roman" w:hAnsi="Times New Roman" w:cs="Times New Roman"/>
          <w:i w:val="0"/>
          <w:sz w:val="36"/>
          <w:szCs w:val="36"/>
        </w:rPr>
      </w:pPr>
    </w:p>
    <w:p w:rsidR="007D6630" w:rsidRPr="00786207" w:rsidRDefault="007D6630" w:rsidP="00400776">
      <w:pPr>
        <w:jc w:val="center"/>
        <w:rPr>
          <w:rFonts w:cstheme="minorHAnsi"/>
          <w:b/>
        </w:rPr>
      </w:pPr>
      <w:r w:rsidRPr="00786207">
        <w:rPr>
          <w:rStyle w:val="Kiemels"/>
          <w:rFonts w:cstheme="minorHAnsi"/>
          <w:b/>
          <w:i w:val="0"/>
        </w:rPr>
        <w:t xml:space="preserve">Szél Bernadett kérdése: </w:t>
      </w:r>
      <w:hyperlink r:id="rId7" w:tgtFrame="_top" w:history="1">
        <w:r w:rsidRPr="00786207">
          <w:rPr>
            <w:rFonts w:cstheme="minorHAnsi"/>
            <w:b/>
          </w:rPr>
          <w:t>A/12709</w:t>
        </w:r>
      </w:hyperlink>
      <w:r w:rsidRPr="00786207">
        <w:rPr>
          <w:rFonts w:cstheme="minorHAnsi"/>
          <w:b/>
        </w:rPr>
        <w:t> Kinek az érdekében számolja fel a kormány az Európa-szerte ismert büszkeségünket, a Kishantosi Vidékfejlesztési Központot?</w:t>
      </w:r>
    </w:p>
    <w:p w:rsidR="007D6630" w:rsidRPr="00786207" w:rsidRDefault="007D6630" w:rsidP="00400776">
      <w:pPr>
        <w:jc w:val="center"/>
        <w:rPr>
          <w:rStyle w:val="Kiemels"/>
          <w:rFonts w:cstheme="minorHAnsi"/>
          <w:b/>
        </w:rPr>
      </w:pPr>
      <w:r w:rsidRPr="00786207">
        <w:rPr>
          <w:rFonts w:cstheme="minorHAnsi"/>
          <w:b/>
        </w:rPr>
        <w:t>2013.10.14.</w:t>
      </w:r>
    </w:p>
    <w:p w:rsidR="007D6630" w:rsidRPr="00BE5D86" w:rsidRDefault="007D6630" w:rsidP="00400776">
      <w:pPr>
        <w:spacing w:line="234" w:lineRule="exact"/>
        <w:jc w:val="both"/>
        <w:rPr>
          <w:rStyle w:val="Kiemels"/>
          <w:i w:val="0"/>
        </w:rPr>
      </w:pPr>
    </w:p>
    <w:p w:rsidR="007675F2" w:rsidRPr="0015388C" w:rsidRDefault="007D6630" w:rsidP="00400776">
      <w:pPr>
        <w:jc w:val="both"/>
        <w:rPr>
          <w:rFonts w:cstheme="minorHAnsi"/>
        </w:rPr>
      </w:pPr>
      <w:r w:rsidRPr="0015388C">
        <w:rPr>
          <w:rFonts w:cstheme="minorHAnsi"/>
          <w:color w:val="FF0000"/>
        </w:rPr>
        <w:t>DR. BITAY MÁRTON ÖRS</w:t>
      </w:r>
      <w:r w:rsidRPr="0015388C">
        <w:rPr>
          <w:rFonts w:cstheme="minorHAnsi"/>
        </w:rPr>
        <w:t xml:space="preserve"> vidékfejlesztési minisztériumi államtitkár: </w:t>
      </w:r>
    </w:p>
    <w:tbl>
      <w:tblPr>
        <w:tblStyle w:val="Rcsostblzat"/>
        <w:tblW w:w="0" w:type="auto"/>
        <w:tblLook w:val="04A0"/>
      </w:tblPr>
      <w:tblGrid>
        <w:gridCol w:w="9212"/>
      </w:tblGrid>
      <w:tr w:rsidR="007675F2" w:rsidTr="007675F2">
        <w:tc>
          <w:tcPr>
            <w:tcW w:w="9212" w:type="dxa"/>
          </w:tcPr>
          <w:p w:rsidR="007675F2" w:rsidRPr="0015388C" w:rsidRDefault="007675F2" w:rsidP="00400776">
            <w:pPr>
              <w:jc w:val="both"/>
              <w:rPr>
                <w:rFonts w:cstheme="minorHAnsi"/>
                <w:b/>
              </w:rPr>
            </w:pPr>
            <w:r w:rsidRPr="0015388C">
              <w:rPr>
                <w:rFonts w:cstheme="minorHAnsi"/>
                <w:b/>
              </w:rPr>
              <w:t>„családi vállalkozásoknak, helyben lakó családi vállalkozásoknak, a jogszabályban mindenben megfelelő családi vállalkozások nyertek”</w:t>
            </w:r>
          </w:p>
        </w:tc>
      </w:tr>
    </w:tbl>
    <w:p w:rsidR="00BE081B" w:rsidRDefault="00BE081B" w:rsidP="00400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5388C" w:rsidRDefault="0015388C" w:rsidP="00400776">
      <w:pPr>
        <w:jc w:val="both"/>
        <w:rPr>
          <w:rFonts w:cstheme="minorHAnsi"/>
        </w:rPr>
      </w:pPr>
      <w:r>
        <w:rPr>
          <w:rFonts w:cstheme="minorHAnsi"/>
        </w:rPr>
        <w:t>Ld. miniszterhez írt panasz nyertesekre vonatkozó része.</w:t>
      </w:r>
    </w:p>
    <w:p w:rsidR="0015388C" w:rsidRPr="0015388C" w:rsidRDefault="0015388C" w:rsidP="00400776">
      <w:pPr>
        <w:jc w:val="both"/>
        <w:rPr>
          <w:rFonts w:cstheme="minorHAnsi"/>
        </w:rPr>
      </w:pPr>
    </w:p>
    <w:p w:rsidR="00786207" w:rsidRPr="0015388C" w:rsidRDefault="0015388C" w:rsidP="00400776">
      <w:pPr>
        <w:spacing w:line="234" w:lineRule="exact"/>
        <w:jc w:val="both"/>
        <w:rPr>
          <w:b/>
        </w:rPr>
      </w:pPr>
      <w:r w:rsidRPr="007D6630">
        <w:rPr>
          <w:color w:val="FF0000"/>
          <w:u w:val="single"/>
        </w:rPr>
        <w:t>DR. BITAY MÁRTON ÖRS</w:t>
      </w:r>
      <w:r w:rsidRPr="00BE5D86">
        <w:t xml:space="preserve"> vidékfejlesztési minisztériumi államtitkár: </w:t>
      </w:r>
    </w:p>
    <w:tbl>
      <w:tblPr>
        <w:tblStyle w:val="Rcsostblzat"/>
        <w:tblW w:w="0" w:type="auto"/>
        <w:tblLook w:val="04A0"/>
      </w:tblPr>
      <w:tblGrid>
        <w:gridCol w:w="9212"/>
      </w:tblGrid>
      <w:tr w:rsidR="00BE081B" w:rsidRPr="0015388C" w:rsidTr="00BE081B">
        <w:tc>
          <w:tcPr>
            <w:tcW w:w="9212" w:type="dxa"/>
          </w:tcPr>
          <w:p w:rsidR="00BE081B" w:rsidRPr="0015388C" w:rsidRDefault="00BE081B" w:rsidP="00400776">
            <w:pPr>
              <w:jc w:val="both"/>
              <w:rPr>
                <w:rFonts w:cstheme="minorHAnsi"/>
                <w:b/>
              </w:rPr>
            </w:pPr>
            <w:r w:rsidRPr="0015388C">
              <w:rPr>
                <w:rFonts w:cstheme="minorHAnsi"/>
                <w:b/>
              </w:rPr>
              <w:t>„ez alatt az idő alatt azért egy majd' 30 millió forintos tartozást</w:t>
            </w:r>
            <w:r w:rsidRPr="0015388C">
              <w:rPr>
                <w:rStyle w:val="apple-converted-space"/>
                <w:rFonts w:cstheme="minorHAnsi"/>
                <w:b/>
                <w:color w:val="8B0000"/>
              </w:rPr>
              <w:t> </w:t>
            </w:r>
            <w:r w:rsidRPr="0015388C">
              <w:rPr>
                <w:rFonts w:cstheme="minorHAnsi"/>
                <w:b/>
              </w:rPr>
              <w:t>az állammal szemben felhalmozott, amit peres úton sikerült csak rendeznie az állammal szemben.</w:t>
            </w:r>
            <w:r w:rsidRPr="0015388C">
              <w:rPr>
                <w:rStyle w:val="apple-converted-space"/>
                <w:rFonts w:cstheme="minorHAnsi"/>
                <w:b/>
                <w:color w:val="8B0000"/>
              </w:rPr>
              <w:t>”</w:t>
            </w:r>
          </w:p>
        </w:tc>
      </w:tr>
    </w:tbl>
    <w:p w:rsidR="00BE081B" w:rsidRDefault="00BE081B" w:rsidP="00400776">
      <w:pPr>
        <w:jc w:val="both"/>
        <w:rPr>
          <w:rFonts w:cstheme="minorHAnsi"/>
          <w:b/>
        </w:rPr>
      </w:pPr>
    </w:p>
    <w:p w:rsidR="00F36402" w:rsidRDefault="00F36402" w:rsidP="00400776">
      <w:pPr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Kishantosnak nincs, és soha nem volt lejárt tartozása az NFA és jogelődjei felé.  </w:t>
      </w:r>
    </w:p>
    <w:p w:rsidR="0015388C" w:rsidRDefault="0015388C" w:rsidP="00400776">
      <w:pPr>
        <w:jc w:val="both"/>
        <w:rPr>
          <w:rFonts w:cstheme="minorHAnsi"/>
        </w:rPr>
      </w:pPr>
      <w:r>
        <w:rPr>
          <w:rFonts w:cstheme="minorHAnsi"/>
        </w:rPr>
        <w:t xml:space="preserve">Ld. a Kishantos </w:t>
      </w:r>
      <w:r w:rsidR="00F36402">
        <w:rPr>
          <w:rFonts w:cstheme="minorHAnsi"/>
        </w:rPr>
        <w:t>„</w:t>
      </w:r>
      <w:r>
        <w:rPr>
          <w:rFonts w:cstheme="minorHAnsi"/>
        </w:rPr>
        <w:t>tartozásának története</w:t>
      </w:r>
      <w:r w:rsidR="00F36402">
        <w:rPr>
          <w:rFonts w:cstheme="minorHAnsi"/>
        </w:rPr>
        <w:t>”</w:t>
      </w:r>
      <w:r>
        <w:rPr>
          <w:rFonts w:cstheme="minorHAnsi"/>
        </w:rPr>
        <w:t xml:space="preserve"> c. mellékelt anyag.</w:t>
      </w:r>
    </w:p>
    <w:p w:rsidR="00F36402" w:rsidRDefault="00F36402" w:rsidP="00400776">
      <w:pPr>
        <w:jc w:val="both"/>
        <w:rPr>
          <w:rFonts w:cstheme="minorHAnsi"/>
        </w:rPr>
      </w:pPr>
    </w:p>
    <w:p w:rsidR="00BE081B" w:rsidRPr="0015388C" w:rsidRDefault="0015388C" w:rsidP="00400776">
      <w:pPr>
        <w:jc w:val="both"/>
        <w:rPr>
          <w:b/>
        </w:rPr>
      </w:pPr>
      <w:r w:rsidRPr="007D6630">
        <w:rPr>
          <w:color w:val="FF0000"/>
          <w:u w:val="single"/>
        </w:rPr>
        <w:t>DR. BITAY MÁRTON ÖRS</w:t>
      </w:r>
      <w:r w:rsidRPr="00BE5D86">
        <w:t xml:space="preserve"> vidékfejlesztési minisztériumi államtitkár: </w:t>
      </w:r>
    </w:p>
    <w:tbl>
      <w:tblPr>
        <w:tblStyle w:val="Rcsostblzat"/>
        <w:tblW w:w="0" w:type="auto"/>
        <w:tblLook w:val="04A0"/>
      </w:tblPr>
      <w:tblGrid>
        <w:gridCol w:w="9212"/>
      </w:tblGrid>
      <w:tr w:rsidR="00BE081B" w:rsidTr="00BE081B">
        <w:tc>
          <w:tcPr>
            <w:tcW w:w="9212" w:type="dxa"/>
          </w:tcPr>
          <w:p w:rsidR="00BE081B" w:rsidRPr="0015388C" w:rsidRDefault="00BE081B" w:rsidP="00400776">
            <w:pPr>
              <w:jc w:val="both"/>
              <w:rPr>
                <w:rFonts w:cstheme="minorHAnsi"/>
                <w:b/>
              </w:rPr>
            </w:pPr>
            <w:r w:rsidRPr="0015388C">
              <w:rPr>
                <w:rFonts w:cstheme="minorHAnsi"/>
                <w:b/>
              </w:rPr>
              <w:t>„a mostani földhasználatnak megszűnt a jogosultsága, mert lejárt, és nem elvettük, eddig tartott neki. Az új programban, a "Földet a gazdáknak" programban azok a prioritások, amelyek benne vannak - 250 ezer hektár termőföld a helyi, helyben élő, állattartást vállaló gazdáknak -, nem egy kft. érdekei szerint íródtak. Nem az a lényeg, hogy egy kishantosi vagy akármelyik kft.-nek mi az érdeke ebben, amely 450 hektárt szeretne egyben tartani.”</w:t>
            </w:r>
          </w:p>
          <w:p w:rsidR="00BE081B" w:rsidRDefault="00BE081B" w:rsidP="00400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6630" w:rsidRDefault="007D6630" w:rsidP="00400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5388C" w:rsidRDefault="00075C08" w:rsidP="00400776">
      <w:pPr>
        <w:jc w:val="both"/>
        <w:rPr>
          <w:rFonts w:cstheme="minorHAnsi"/>
        </w:rPr>
      </w:pPr>
      <w:r>
        <w:rPr>
          <w:rFonts w:cstheme="minorHAnsi"/>
        </w:rPr>
        <w:t>Ld. a korábbi lejárt szerződésekre és  Kft-kre vonatkozó táblázat.</w:t>
      </w:r>
    </w:p>
    <w:p w:rsidR="00075C08" w:rsidRPr="0015388C" w:rsidRDefault="00075C08" w:rsidP="00400776">
      <w:pPr>
        <w:jc w:val="both"/>
        <w:rPr>
          <w:rFonts w:cstheme="minorHAnsi"/>
        </w:rPr>
      </w:pPr>
      <w:r w:rsidRPr="007D6630">
        <w:rPr>
          <w:color w:val="FF0000"/>
          <w:u w:val="single"/>
        </w:rPr>
        <w:t>DR. BITAY MÁRTON ÖRS</w:t>
      </w:r>
      <w:r w:rsidRPr="00BE5D86">
        <w:t xml:space="preserve"> vidékfejlesztési minisztériumi államtitkár:</w:t>
      </w:r>
    </w:p>
    <w:tbl>
      <w:tblPr>
        <w:tblStyle w:val="Rcsostblzat"/>
        <w:tblW w:w="0" w:type="auto"/>
        <w:tblLook w:val="04A0"/>
      </w:tblPr>
      <w:tblGrid>
        <w:gridCol w:w="9212"/>
      </w:tblGrid>
      <w:tr w:rsidR="00BE081B" w:rsidTr="00BE081B">
        <w:tc>
          <w:tcPr>
            <w:tcW w:w="9212" w:type="dxa"/>
          </w:tcPr>
          <w:p w:rsidR="00BE081B" w:rsidRPr="00075C08" w:rsidRDefault="00BE081B" w:rsidP="00400776">
            <w:pPr>
              <w:jc w:val="both"/>
              <w:rPr>
                <w:rFonts w:cstheme="minorHAnsi"/>
                <w:b/>
              </w:rPr>
            </w:pPr>
            <w:r w:rsidRPr="00075C08">
              <w:rPr>
                <w:rFonts w:cstheme="minorHAnsi"/>
                <w:b/>
              </w:rPr>
              <w:t>„Az ökológiai gazdálkodással kapcsolatosan pedig szeretném elmondani önnek, hogy a következő egy évre v</w:t>
            </w:r>
            <w:r w:rsidR="00075C08">
              <w:rPr>
                <w:rFonts w:cstheme="minorHAnsi"/>
                <w:b/>
              </w:rPr>
              <w:t>onatkozóan azoknak a nyertesekne</w:t>
            </w:r>
            <w:r w:rsidRPr="00075C08">
              <w:rPr>
                <w:rFonts w:cstheme="minorHAnsi"/>
                <w:b/>
              </w:rPr>
              <w:t>k, akik most elkezdik a földművelést, még az vállalt kötelezettségük, tehát azt a programot, azt a fajta termelést folytatniuk kell.”</w:t>
            </w:r>
          </w:p>
        </w:tc>
      </w:tr>
    </w:tbl>
    <w:p w:rsidR="00BE081B" w:rsidRDefault="00BE081B" w:rsidP="00400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75C08" w:rsidRDefault="00075C08" w:rsidP="00400776">
      <w:pPr>
        <w:jc w:val="both"/>
        <w:rPr>
          <w:rFonts w:cstheme="minorHAnsi"/>
        </w:rPr>
      </w:pPr>
      <w:r>
        <w:rPr>
          <w:rFonts w:cstheme="minorHAnsi"/>
        </w:rPr>
        <w:lastRenderedPageBreak/>
        <w:t>Ezt a feltételt a pályázati kiírás nem tartalmazta… Ha tartalmazta volna, akkor Kishantos nyert volna, mert a nyerteseknek semmilyen biogazdálkodási tapasztalata nincs.</w:t>
      </w:r>
    </w:p>
    <w:p w:rsidR="00075C08" w:rsidRPr="00075C08" w:rsidRDefault="00075C08" w:rsidP="00400776">
      <w:pPr>
        <w:jc w:val="both"/>
        <w:rPr>
          <w:rFonts w:cstheme="minorHAnsi"/>
        </w:rPr>
      </w:pPr>
      <w:r>
        <w:rPr>
          <w:rFonts w:cstheme="minorHAnsi"/>
        </w:rPr>
        <w:t>A biogazdálkodás céljával és lényegével nem egyeztethető  össze az 1 év. És utána…  Ez szakmailag elfogadhatatlan.</w:t>
      </w:r>
    </w:p>
    <w:p w:rsidR="00BE081B" w:rsidRPr="00075C08" w:rsidRDefault="00075C08" w:rsidP="00400776">
      <w:pPr>
        <w:jc w:val="both"/>
        <w:rPr>
          <w:rFonts w:cstheme="minorHAnsi"/>
        </w:rPr>
      </w:pPr>
      <w:r w:rsidRPr="007D6630">
        <w:rPr>
          <w:color w:val="FF0000"/>
          <w:u w:val="single"/>
        </w:rPr>
        <w:t>DR. BITAY MÁRTON ÖRS</w:t>
      </w:r>
      <w:r w:rsidRPr="00BE5D86">
        <w:t xml:space="preserve"> vidékfejlesztési minisztériumi államtitkár:</w:t>
      </w:r>
    </w:p>
    <w:tbl>
      <w:tblPr>
        <w:tblStyle w:val="Rcsostblzat"/>
        <w:tblW w:w="0" w:type="auto"/>
        <w:tblLook w:val="04A0"/>
      </w:tblPr>
      <w:tblGrid>
        <w:gridCol w:w="9212"/>
      </w:tblGrid>
      <w:tr w:rsidR="00BE081B" w:rsidTr="00BE081B">
        <w:tc>
          <w:tcPr>
            <w:tcW w:w="9212" w:type="dxa"/>
          </w:tcPr>
          <w:p w:rsidR="00BE081B" w:rsidRPr="00075C08" w:rsidRDefault="00BE081B" w:rsidP="00400776">
            <w:pPr>
              <w:pStyle w:val="NormlWeb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75C08">
              <w:rPr>
                <w:rFonts w:asciiTheme="minorHAnsi" w:hAnsiTheme="minorHAnsi" w:cstheme="minorHAnsi"/>
                <w:b/>
                <w:sz w:val="22"/>
                <w:szCs w:val="22"/>
              </w:rPr>
              <w:t>„Az, hogy ki nyert, illetve ki nem nyert ezen a pályázaton</w:t>
            </w:r>
            <w:r w:rsidRPr="00075C08">
              <w:rPr>
                <w:rStyle w:val="apple-converted-space"/>
                <w:rFonts w:asciiTheme="minorHAnsi" w:hAnsiTheme="minorHAnsi" w:cstheme="minorHAnsi"/>
                <w:b/>
                <w:sz w:val="22"/>
                <w:szCs w:val="22"/>
              </w:rPr>
              <w:t> </w:t>
            </w:r>
            <w:r w:rsidRPr="00075C08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  <w:t>(Dr. Szél Bernadettnek:)</w:t>
            </w:r>
            <w:r w:rsidRPr="00075C08">
              <w:rPr>
                <w:rFonts w:asciiTheme="minorHAnsi" w:hAnsiTheme="minorHAnsi" w:cstheme="minorHAnsi"/>
                <w:b/>
                <w:sz w:val="22"/>
                <w:szCs w:val="22"/>
              </w:rPr>
              <w:t>, legyen kedves, mutasson nekem egy jogszabályt, amiben olyan nyertes van, amelyik nem felelt meg, mert ezt nem hallottam.</w:t>
            </w:r>
            <w:r w:rsidRPr="00075C08">
              <w:rPr>
                <w:rStyle w:val="apple-converted-space"/>
                <w:rFonts w:asciiTheme="minorHAnsi" w:hAnsiTheme="minorHAnsi" w:cstheme="minorHAnsi"/>
                <w:b/>
                <w:sz w:val="22"/>
                <w:szCs w:val="22"/>
              </w:rPr>
              <w:t> </w:t>
            </w:r>
            <w:r w:rsidRPr="00075C08">
              <w:rPr>
                <w:rFonts w:asciiTheme="minorHAnsi" w:hAnsiTheme="minorHAnsi" w:cstheme="minorHAnsi"/>
                <w:b/>
                <w:sz w:val="22"/>
                <w:szCs w:val="22"/>
              </w:rPr>
              <w:t>A pályázati kiírásnak vagy bármilyen jogszabálynak nincs olyan nyertes, aki nem felelt meg.”</w:t>
            </w:r>
          </w:p>
        </w:tc>
      </w:tr>
    </w:tbl>
    <w:p w:rsidR="007D6630" w:rsidRDefault="00075C08" w:rsidP="00400776">
      <w:pPr>
        <w:pStyle w:val="NormlWeb"/>
        <w:jc w:val="both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Ez sem igaz. Ld. a Dr. Fazekas Sándor miniszterhez írt panasz. Olyan is nyert, aki még pályázni sem volt jogosult…</w:t>
      </w:r>
    </w:p>
    <w:p w:rsidR="00E55ABC" w:rsidRPr="00E55ABC" w:rsidRDefault="00E55ABC" w:rsidP="00400776">
      <w:pPr>
        <w:jc w:val="both"/>
        <w:rPr>
          <w:rFonts w:cstheme="minorHAnsi"/>
        </w:rPr>
      </w:pPr>
      <w:r w:rsidRPr="007D6630">
        <w:rPr>
          <w:color w:val="FF0000"/>
          <w:u w:val="single"/>
        </w:rPr>
        <w:t>DR. BITAY MÁRTON ÖRS</w:t>
      </w:r>
      <w:r w:rsidRPr="00BE5D86">
        <w:t xml:space="preserve"> vidékfejlesztési minisztériumi államtitkár:</w:t>
      </w:r>
    </w:p>
    <w:tbl>
      <w:tblPr>
        <w:tblStyle w:val="Rcsostblzat"/>
        <w:tblW w:w="0" w:type="auto"/>
        <w:tblLook w:val="04A0"/>
      </w:tblPr>
      <w:tblGrid>
        <w:gridCol w:w="9212"/>
      </w:tblGrid>
      <w:tr w:rsidR="00BE081B" w:rsidTr="00BE081B">
        <w:tc>
          <w:tcPr>
            <w:tcW w:w="9212" w:type="dxa"/>
          </w:tcPr>
          <w:p w:rsidR="00BE081B" w:rsidRPr="00075C08" w:rsidRDefault="00BE081B" w:rsidP="00400776">
            <w:pPr>
              <w:pStyle w:val="NormlWeb"/>
              <w:ind w:firstLine="391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75C08">
              <w:rPr>
                <w:rFonts w:asciiTheme="minorHAnsi" w:hAnsiTheme="minorHAnsi" w:cstheme="minorHAnsi"/>
                <w:b/>
                <w:sz w:val="22"/>
                <w:szCs w:val="22"/>
              </w:rPr>
              <w:t>„Az ökológiai gazdálkodással kapcsolatosan pedig szeretném önnek elmondani, hogy erre a területre vonatkozóan sem a Kishantosnak nem volt ökológiai gazdálkodási kötelezettsége előírva, sem annak, aki most nyert.</w:t>
            </w:r>
            <w:r w:rsidRPr="00075C08">
              <w:rPr>
                <w:rStyle w:val="apple-converted-space"/>
                <w:rFonts w:asciiTheme="minorHAnsi" w:hAnsiTheme="minorHAnsi" w:cstheme="minorHAnsi"/>
                <w:b/>
                <w:sz w:val="22"/>
                <w:szCs w:val="22"/>
              </w:rPr>
              <w:t> </w:t>
            </w:r>
            <w:r w:rsidRPr="00075C0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Kishantos ezt önmaga vállalta, ez egy saját vállalása volt, hogy ilyen típusú termelést szeretne</w:t>
            </w:r>
            <w:r w:rsidRPr="00075C08">
              <w:rPr>
                <w:rStyle w:val="apple-converted-space"/>
                <w:rFonts w:asciiTheme="minorHAnsi" w:hAnsiTheme="minorHAnsi" w:cstheme="minorHAnsi"/>
                <w:b/>
                <w:sz w:val="22"/>
                <w:szCs w:val="22"/>
              </w:rPr>
              <w:t> </w:t>
            </w:r>
            <w:r w:rsidRPr="00075C08">
              <w:rPr>
                <w:rFonts w:asciiTheme="minorHAnsi" w:hAnsiTheme="minorHAnsi" w:cstheme="minorHAnsi"/>
                <w:b/>
                <w:sz w:val="22"/>
                <w:szCs w:val="22"/>
              </w:rPr>
              <w:t>, tehát ez nem volt a pályázati kiírásban.”</w:t>
            </w:r>
          </w:p>
        </w:tc>
      </w:tr>
    </w:tbl>
    <w:p w:rsidR="00134BDE" w:rsidRPr="00134BDE" w:rsidRDefault="00E55ABC" w:rsidP="00400776">
      <w:pPr>
        <w:pStyle w:val="NormlWeb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Ez sem igaz. A német-magyar kormányközi együttműködésben elkészült tervek alapján az 1998-ban megkötött szerződésben határozott kötelezettségként szerepelt, hogy a területeken biogazdálkodást kell folytatni. Ehhez a kötelezettséghez kötődött az a kedvezmény, melyet Szabó Csaba mulasztása miatt Kishantos elvesztett. Ez volt az ökológiai mintagazdaság létrehozatalához nyújtott állami támogatás.</w:t>
      </w:r>
    </w:p>
    <w:p w:rsidR="0098448C" w:rsidRDefault="00134BDE" w:rsidP="00400776">
      <w:pPr>
        <w:jc w:val="both"/>
      </w:pPr>
      <w:r w:rsidRPr="007D6630">
        <w:rPr>
          <w:color w:val="FF0000"/>
          <w:u w:val="single"/>
        </w:rPr>
        <w:t>DR. BITAY MÁRTON ÖRS</w:t>
      </w:r>
      <w:r w:rsidRPr="00BE5D86">
        <w:t xml:space="preserve"> vidékfejlesztési minisztériumi ál</w:t>
      </w:r>
      <w:r>
        <w:t xml:space="preserve">lamtitkár részéről elhangzott még az is, hogy </w:t>
      </w:r>
      <w:r w:rsidRPr="00D2530B">
        <w:rPr>
          <w:b/>
        </w:rPr>
        <w:t>Kishantosnak nincs akkreditált képzése, valamint gyerekekről beszélt, és az állami szakképző intézetekhez hasonlította Kishantost</w:t>
      </w:r>
      <w:r>
        <w:t xml:space="preserve">. </w:t>
      </w:r>
    </w:p>
    <w:p w:rsidR="00134BDE" w:rsidRDefault="00134BDE" w:rsidP="00400776">
      <w:pPr>
        <w:jc w:val="both"/>
      </w:pPr>
      <w:r>
        <w:t xml:space="preserve">Mindezekből látható, hogy az államtitkár nem tudja, hogy mi a népfőiskola. Nem tudja, hogy a népfőiskola egy nem formális felnőttoktatási módszer, mely Dániából származik. 1844-ben indult az első népfőiskola Röddingben – itt tanult 1990-ben Bolye Ferenc, a kishantosi népfőiskola megálmodója. </w:t>
      </w:r>
      <w:r w:rsidR="00D2530B">
        <w:t xml:space="preserve">A dán népfőiskolák szellemi atyja N.F.S. Grundtvig nagy dán gondolkozó – az Ő nevét viseli az EU felnőttoktatási programja. A népfőiskola tehát nem szakképző intézmény – ezért nem is összehasonlítható ezekkel az intézményekkel. </w:t>
      </w:r>
    </w:p>
    <w:p w:rsidR="00400776" w:rsidRDefault="0098448C" w:rsidP="00400776">
      <w:pPr>
        <w:jc w:val="both"/>
      </w:pPr>
      <w:r>
        <w:t>A népfőiskoláknak nem kötelező, hogy akkreditált képzésük legyen.  Kishantos regisztrált felnőttoktatási szervezet. A népfőiskolák a Közművelődési törvény hatálya alá tartoznak, mert a</w:t>
      </w:r>
      <w:r w:rsidR="00D2530B">
        <w:t xml:space="preserve"> M</w:t>
      </w:r>
      <w:r w:rsidR="00667380">
        <w:t>agyar Népfőiskolai Társaság erőfeszítései ellenére Magyarországon</w:t>
      </w:r>
      <w:r>
        <w:t xml:space="preserve"> még mindig </w:t>
      </w:r>
      <w:r w:rsidR="00667380">
        <w:t xml:space="preserve"> nincs népfőiskolai törvény, rendezetlen a felnőttoktatás helyzete. </w:t>
      </w:r>
    </w:p>
    <w:p w:rsidR="00D2530B" w:rsidRDefault="00667380" w:rsidP="00400776">
      <w:pPr>
        <w:jc w:val="both"/>
      </w:pPr>
      <w:r>
        <w:rPr>
          <w:rFonts w:ascii="Arial" w:hAnsi="Arial" w:cs="Arial"/>
          <w:color w:val="222222"/>
          <w:sz w:val="16"/>
          <w:szCs w:val="16"/>
        </w:rPr>
        <w:br/>
      </w:r>
      <w:r>
        <w:t xml:space="preserve">(Lásd: </w:t>
      </w:r>
      <w:hyperlink r:id="rId8" w:tgtFrame="_blank" w:history="1">
        <w:r>
          <w:rPr>
            <w:rStyle w:val="Hiperhivatkozs"/>
            <w:rFonts w:ascii="Arial" w:hAnsi="Arial" w:cs="Arial"/>
            <w:color w:val="1155CC"/>
            <w:sz w:val="16"/>
            <w:szCs w:val="16"/>
            <w:shd w:val="clear" w:color="auto" w:fill="FFFFFF"/>
          </w:rPr>
          <w:t>http://www.nepfoiskola.hu/news/elethosszig_tarto_tanulas_amp8211_felebol-_harmadabol____-n152.html</w:t>
        </w:r>
      </w:hyperlink>
      <w:r>
        <w:t>)</w:t>
      </w:r>
    </w:p>
    <w:p w:rsidR="0098448C" w:rsidRDefault="0098448C" w:rsidP="00400776">
      <w:pPr>
        <w:jc w:val="both"/>
      </w:pPr>
    </w:p>
    <w:p w:rsidR="0098448C" w:rsidRDefault="0098448C" w:rsidP="00400776">
      <w:pPr>
        <w:jc w:val="both"/>
      </w:pPr>
      <w:r w:rsidRPr="007D6630">
        <w:rPr>
          <w:color w:val="FF0000"/>
          <w:u w:val="single"/>
        </w:rPr>
        <w:lastRenderedPageBreak/>
        <w:t>DR. BITAY MÁRTON ÖRS</w:t>
      </w:r>
      <w:r w:rsidRPr="00BE5D86">
        <w:t xml:space="preserve"> vidékfejlesztési minisztériumi ál</w:t>
      </w:r>
      <w:r>
        <w:t>lamtitkár valóságos nyomozást folytatott Kishantos ellen, és a Parlament elé terjesztette, hogy a Kishantosi Nonprofit ft-nek az elmúlt évben nem volt bevétele a nonprofit tevékenységből… Ennek egyszerű oka van. Kishantos ingyenesen nyújtja szolgáltatásait, legfeljebb az étkezés költségének megtérítését kéri. Államtitkár úr megkérdezheti a miniszterelnök családtagjait, akik közül többen is igénybe vették Kishantos ingyenes szolgáltatásait.</w:t>
      </w:r>
    </w:p>
    <w:p w:rsidR="00BE689A" w:rsidRDefault="00BE689A" w:rsidP="00400776">
      <w:pPr>
        <w:jc w:val="both"/>
      </w:pPr>
    </w:p>
    <w:p w:rsidR="0098448C" w:rsidRDefault="00BE689A" w:rsidP="00400776">
      <w:pPr>
        <w:jc w:val="both"/>
      </w:pPr>
      <w:r w:rsidRPr="007D6630">
        <w:rPr>
          <w:color w:val="FF0000"/>
          <w:u w:val="single"/>
        </w:rPr>
        <w:t>DR. BITAY MÁRTON ÖRS</w:t>
      </w:r>
      <w:r w:rsidRPr="00BE5D86">
        <w:t xml:space="preserve"> vidékfejlesztési minisztériumi ál</w:t>
      </w:r>
      <w:r>
        <w:t>lamtitkár arról is tájékoztatta a Parlamentet, hogy nem talált a boltokban kishantosi terméket… Ezzel bizonyította, hogy semmit sem tud a magyar mezőgazdaságról. Nem tudja, hogy az élelmiszerfeldolgozás néhány kivételtől eltekintve nem a gazdaságok kezében van, ezért a gazdaságok többségének nem találhat</w:t>
      </w:r>
      <w:r w:rsidR="00DF400C">
        <w:t>ó terméke a boltokban. Így nem található terméke a boltokban a Nemzeti Agrárgazdasági Kamara egész magyar mezőgazdaságért felelős alelnöke, Zászlós Tibor által vezetett 9000 hektár állami földet használó Mezőfalvai Mezőgazdasági Zrt-jének sem.</w:t>
      </w:r>
    </w:p>
    <w:p w:rsidR="00DF400C" w:rsidRDefault="00DF400C" w:rsidP="00400776">
      <w:pPr>
        <w:jc w:val="both"/>
      </w:pPr>
      <w:r>
        <w:t>A Kishantosi Ökológiai Mintagazdaság őszi búza,</w:t>
      </w:r>
      <w:r w:rsidR="00684B4C">
        <w:t xml:space="preserve"> tönköly búza,</w:t>
      </w:r>
      <w:r>
        <w:t xml:space="preserve"> őszi zab, tavaszi bükköny, lucerna, facélia, vöröshere, hibrid kukorica bio vetőmag előállítását végzi a szántóföldi növénytermesztés részére. Ezek a vetőmagok sohasem kerülnek a boltok polcaira, mert ezeket a fémzárolás után 25-50 kg-os zsákokban, vagy 1 tonnás ún. big-bagekben szállítják el a gazdaságunkból</w:t>
      </w:r>
      <w:r w:rsidR="00684B4C">
        <w:t xml:space="preserve"> hazai, illetve külföldi gazdaságokba. Magyarországon az őszi búza vetőmagunkat a Martonváásri Elitmag Kft. forgalmazza,</w:t>
      </w:r>
    </w:p>
    <w:p w:rsidR="00684B4C" w:rsidRDefault="00684B4C" w:rsidP="00400776">
      <w:pPr>
        <w:jc w:val="both"/>
      </w:pPr>
      <w:r>
        <w:t>A 2013. június 21-én elfogadott földtörvényben egyetlen magánszemély 600 hektárral több földet használhat , ha vetőmagot termel. Kishantostól pedig az összesen 452 hektár föld használati jogát elveszik…</w:t>
      </w:r>
    </w:p>
    <w:p w:rsidR="00946AE0" w:rsidRDefault="00684B4C" w:rsidP="00400776">
      <w:pPr>
        <w:jc w:val="both"/>
      </w:pPr>
      <w:r>
        <w:t>A vetőmagokon kívül a Kishantosi Ökológiai Mintagazdaság bio árunövény termesztést is folytat. Ebben az évben őszi búzát, tavaszi búzát, tönköly búzát, napraforgót, len, kukoricá</w:t>
      </w:r>
      <w:r w:rsidR="00400776">
        <w:t>t</w:t>
      </w:r>
      <w:r>
        <w:t xml:space="preserve">  termesztettünk hazai és külföldi piacra. A kishantosi gabonákból készülnek a Piszkei Öko Kft. </w:t>
      </w:r>
      <w:r w:rsidR="00946AE0">
        <w:t>pékségének termékei, melyek országszerte megvásárolhatóak a bio boltokban.</w:t>
      </w:r>
    </w:p>
    <w:p w:rsidR="00946AE0" w:rsidRDefault="00946AE0" w:rsidP="00400776">
      <w:pPr>
        <w:jc w:val="both"/>
      </w:pPr>
      <w:r w:rsidRPr="007D6630">
        <w:rPr>
          <w:color w:val="FF0000"/>
          <w:u w:val="single"/>
        </w:rPr>
        <w:t>DR. BITAY MÁRTON ÖRS</w:t>
      </w:r>
      <w:r w:rsidRPr="00BE5D86">
        <w:t xml:space="preserve"> vidékfejlesztési minisztériumi ál</w:t>
      </w:r>
      <w:r>
        <w:t>lamtitkár Kishantossal kapcsolatos nyilatkozatai alapján felmerül a kérdés, hogy a miniszterelnök vajon miért egy a mezőgazdasághoz, vidékhez, vagyonkezeléshez nem értő pályakezdő jogász kezébe tette a nemzeti vagyon stratégiai részét alkotó teljes magyar állami földvagyon sorsát?</w:t>
      </w:r>
    </w:p>
    <w:p w:rsidR="00DF400C" w:rsidRDefault="00400776" w:rsidP="00400776">
      <w:pPr>
        <w:jc w:val="both"/>
      </w:pPr>
      <w:r>
        <w:t>Valamint</w:t>
      </w:r>
      <w:r w:rsidR="00946AE0">
        <w:t xml:space="preserve"> felmerül az a kérdés is, hogy ha külön államtitkárt nevezett ki a miniszterelnök az állami földek ügyéhez – akkor hová lett a földügyekkel megbízott miniszteri biztos</w:t>
      </w:r>
      <w:r w:rsidR="00946AE0" w:rsidRPr="00946AE0">
        <w:t xml:space="preserve"> </w:t>
      </w:r>
      <w:r w:rsidR="00946AE0">
        <w:t xml:space="preserve">Dr. Szabó Csaba, aki Kishantosnak hatalmas gazdasági és morális károkat okozott, és Kishantosra vonatkozó valótlan állításokat elindította a közvélemény és a döntéshozók felé? </w:t>
      </w:r>
    </w:p>
    <w:p w:rsidR="00BE689A" w:rsidRDefault="00470253" w:rsidP="00BE689A">
      <w:r>
        <w:t>Kishantos, 2013. október 28.</w:t>
      </w:r>
    </w:p>
    <w:p w:rsidR="00470253" w:rsidRDefault="00470253" w:rsidP="00BE689A">
      <w:r>
        <w:t>Ács Sándorné</w:t>
      </w:r>
    </w:p>
    <w:p w:rsidR="0098448C" w:rsidRDefault="0098448C" w:rsidP="0098448C"/>
    <w:p w:rsidR="0098448C" w:rsidRPr="00075C08" w:rsidRDefault="0098448C" w:rsidP="0098448C">
      <w:pPr>
        <w:rPr>
          <w:rFonts w:cstheme="minorHAnsi"/>
        </w:rPr>
      </w:pPr>
    </w:p>
    <w:p w:rsidR="00D2530B" w:rsidRDefault="00D2530B" w:rsidP="00134BDE"/>
    <w:p w:rsidR="00D2530B" w:rsidRDefault="00D2530B" w:rsidP="00134BDE"/>
    <w:p w:rsidR="00134BDE" w:rsidRPr="00E55ABC" w:rsidRDefault="00134BDE" w:rsidP="00134BDE">
      <w:pPr>
        <w:rPr>
          <w:rFonts w:cstheme="minorHAnsi"/>
        </w:rPr>
      </w:pPr>
    </w:p>
    <w:p w:rsidR="00E55ABC" w:rsidRDefault="00E55ABC" w:rsidP="00E55ABC">
      <w:pPr>
        <w:pStyle w:val="NormlWeb"/>
        <w:rPr>
          <w:rFonts w:asciiTheme="minorHAnsi" w:hAnsiTheme="minorHAnsi" w:cstheme="minorHAnsi"/>
          <w:sz w:val="22"/>
          <w:szCs w:val="22"/>
        </w:rPr>
      </w:pPr>
    </w:p>
    <w:p w:rsidR="00E55ABC" w:rsidRPr="00E55ABC" w:rsidRDefault="00E55ABC" w:rsidP="00E55ABC">
      <w:pPr>
        <w:pStyle w:val="NormlWeb"/>
        <w:rPr>
          <w:rFonts w:asciiTheme="minorHAnsi" w:hAnsiTheme="minorHAnsi" w:cstheme="minorHAnsi"/>
          <w:sz w:val="22"/>
          <w:szCs w:val="22"/>
        </w:rPr>
      </w:pPr>
    </w:p>
    <w:p w:rsidR="007D6630" w:rsidRPr="007D6630" w:rsidRDefault="007D6630" w:rsidP="007D6630">
      <w:pPr>
        <w:rPr>
          <w:rFonts w:ascii="Times New Roman" w:hAnsi="Times New Roman" w:cs="Times New Roman"/>
          <w:sz w:val="24"/>
          <w:szCs w:val="24"/>
        </w:rPr>
      </w:pPr>
    </w:p>
    <w:p w:rsidR="007D6630" w:rsidRPr="007D6630" w:rsidRDefault="007D6630" w:rsidP="007D6630">
      <w:pPr>
        <w:pStyle w:val="NormlWeb"/>
        <w:ind w:firstLine="391"/>
      </w:pPr>
    </w:p>
    <w:p w:rsidR="00D26421" w:rsidRDefault="00D26421"/>
    <w:sectPr w:rsidR="00D26421" w:rsidSect="00C93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7EEB" w:rsidRDefault="000F7EEB" w:rsidP="00310B57">
      <w:pPr>
        <w:spacing w:after="0" w:line="240" w:lineRule="auto"/>
      </w:pPr>
      <w:r>
        <w:separator/>
      </w:r>
    </w:p>
  </w:endnote>
  <w:endnote w:type="continuationSeparator" w:id="1">
    <w:p w:rsidR="000F7EEB" w:rsidRDefault="000F7EEB" w:rsidP="00310B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7EEB" w:rsidRDefault="000F7EEB" w:rsidP="00310B57">
      <w:pPr>
        <w:spacing w:after="0" w:line="240" w:lineRule="auto"/>
      </w:pPr>
      <w:r>
        <w:separator/>
      </w:r>
    </w:p>
  </w:footnote>
  <w:footnote w:type="continuationSeparator" w:id="1">
    <w:p w:rsidR="000F7EEB" w:rsidRDefault="000F7EEB" w:rsidP="00310B57">
      <w:pPr>
        <w:spacing w:after="0" w:line="240" w:lineRule="auto"/>
      </w:pPr>
      <w:r>
        <w:continuationSeparator/>
      </w:r>
    </w:p>
  </w:footnote>
  <w:footnote w:id="2">
    <w:p w:rsidR="00310B57" w:rsidRDefault="00310B57" w:rsidP="00310B57">
      <w:pPr>
        <w:pStyle w:val="Lbjegyzetszveg"/>
        <w:ind w:left="0" w:firstLine="0"/>
      </w:pPr>
    </w:p>
  </w:footnote>
  <w:footnote w:id="3">
    <w:p w:rsidR="009D15F0" w:rsidRPr="006C0515" w:rsidRDefault="009D15F0" w:rsidP="0015388C">
      <w:pPr>
        <w:pStyle w:val="Lbjegyzetszveg"/>
        <w:spacing w:before="0"/>
        <w:ind w:left="0" w:firstLine="0"/>
        <w:rPr>
          <w:sz w:val="16"/>
          <w:szCs w:val="16"/>
        </w:rPr>
      </w:pPr>
    </w:p>
  </w:footnote>
  <w:footnote w:id="4">
    <w:p w:rsidR="009D15F0" w:rsidRPr="006C0515" w:rsidRDefault="009D15F0" w:rsidP="009D15F0">
      <w:pPr>
        <w:pStyle w:val="Lbjegyzetszveg"/>
        <w:ind w:left="0" w:firstLine="0"/>
        <w:rPr>
          <w:sz w:val="16"/>
          <w:szCs w:val="16"/>
        </w:rPr>
      </w:pPr>
    </w:p>
  </w:footnote>
  <w:footnote w:id="5">
    <w:p w:rsidR="009D15F0" w:rsidRPr="006C0515" w:rsidRDefault="009D15F0" w:rsidP="009D15F0">
      <w:pPr>
        <w:pStyle w:val="Lbjegyzetszveg"/>
        <w:spacing w:before="120"/>
        <w:ind w:left="0" w:firstLine="0"/>
        <w:rPr>
          <w:sz w:val="16"/>
          <w:szCs w:val="16"/>
        </w:rPr>
      </w:pPr>
    </w:p>
  </w:footnote>
  <w:footnote w:id="6">
    <w:p w:rsidR="009D15F0" w:rsidRPr="006C0515" w:rsidRDefault="009D15F0" w:rsidP="009D15F0">
      <w:pPr>
        <w:pStyle w:val="Lbjegyzetszveg"/>
        <w:ind w:left="0" w:firstLine="0"/>
        <w:rPr>
          <w:sz w:val="16"/>
          <w:szCs w:val="16"/>
        </w:rPr>
      </w:pPr>
    </w:p>
  </w:footnote>
  <w:footnote w:id="7">
    <w:p w:rsidR="009D15F0" w:rsidRPr="006C0515" w:rsidRDefault="009D15F0" w:rsidP="009D15F0">
      <w:pPr>
        <w:pStyle w:val="Lbjegyzetszveg"/>
        <w:spacing w:before="120"/>
        <w:ind w:left="0" w:firstLine="0"/>
        <w:rPr>
          <w:sz w:val="16"/>
          <w:szCs w:val="16"/>
        </w:rPr>
      </w:pPr>
    </w:p>
  </w:footnote>
  <w:footnote w:id="8">
    <w:p w:rsidR="009D15F0" w:rsidRPr="006C0515" w:rsidRDefault="009D15F0" w:rsidP="009D15F0">
      <w:pPr>
        <w:pStyle w:val="Lbjegyzetszveg"/>
        <w:spacing w:before="120"/>
        <w:ind w:left="0" w:firstLine="0"/>
        <w:rPr>
          <w:sz w:val="16"/>
          <w:szCs w:val="16"/>
        </w:rPr>
      </w:pPr>
    </w:p>
  </w:footnote>
  <w:footnote w:id="9">
    <w:p w:rsidR="009D15F0" w:rsidRPr="006C0515" w:rsidRDefault="009D15F0" w:rsidP="009D15F0">
      <w:pPr>
        <w:pStyle w:val="Lbjegyzetszveg"/>
        <w:spacing w:before="120"/>
        <w:ind w:left="0" w:firstLine="0"/>
        <w:rPr>
          <w:sz w:val="16"/>
          <w:szCs w:val="16"/>
        </w:rPr>
      </w:pPr>
    </w:p>
  </w:footnote>
  <w:footnote w:id="10">
    <w:p w:rsidR="009D15F0" w:rsidRPr="006C0515" w:rsidRDefault="009D15F0" w:rsidP="009D15F0">
      <w:pPr>
        <w:pStyle w:val="Lbjegyzetszveg"/>
        <w:spacing w:before="120"/>
        <w:ind w:left="0" w:firstLine="0"/>
        <w:rPr>
          <w:sz w:val="16"/>
          <w:szCs w:val="16"/>
        </w:rPr>
      </w:pPr>
    </w:p>
  </w:footnote>
  <w:footnote w:id="11">
    <w:p w:rsidR="009D15F0" w:rsidRPr="006C0515" w:rsidRDefault="009D15F0" w:rsidP="009D15F0">
      <w:pPr>
        <w:pStyle w:val="Lbjegyzetszveg"/>
        <w:spacing w:before="120"/>
        <w:ind w:left="0" w:firstLine="0"/>
        <w:rPr>
          <w:sz w:val="16"/>
          <w:szCs w:val="16"/>
        </w:rPr>
      </w:pPr>
    </w:p>
  </w:footnote>
  <w:footnote w:id="12">
    <w:p w:rsidR="009D15F0" w:rsidRPr="006C0515" w:rsidRDefault="009D15F0" w:rsidP="009D15F0">
      <w:pPr>
        <w:pStyle w:val="Lbjegyzetszveg"/>
        <w:spacing w:before="120"/>
        <w:ind w:left="0" w:firstLine="0"/>
        <w:rPr>
          <w:sz w:val="16"/>
          <w:szCs w:val="16"/>
        </w:rPr>
      </w:pPr>
    </w:p>
  </w:footnote>
  <w:footnote w:id="13">
    <w:p w:rsidR="009D15F0" w:rsidRPr="006C0515" w:rsidRDefault="009D15F0" w:rsidP="009D15F0">
      <w:pPr>
        <w:pStyle w:val="Lbjegyzetszveg"/>
        <w:spacing w:before="120"/>
        <w:ind w:left="0" w:firstLine="0"/>
        <w:rPr>
          <w:sz w:val="16"/>
          <w:szCs w:val="16"/>
        </w:rPr>
      </w:pPr>
    </w:p>
  </w:footnote>
  <w:footnote w:id="14">
    <w:p w:rsidR="009D15F0" w:rsidRPr="006C0515" w:rsidRDefault="009D15F0" w:rsidP="009D15F0">
      <w:pPr>
        <w:pStyle w:val="Lbjegyzetszveg"/>
        <w:spacing w:before="120"/>
        <w:ind w:left="0" w:firstLine="0"/>
        <w:rPr>
          <w:sz w:val="16"/>
          <w:szCs w:val="16"/>
        </w:rPr>
      </w:pPr>
    </w:p>
    <w:p w:rsidR="009D15F0" w:rsidRDefault="009D15F0" w:rsidP="009D15F0">
      <w:pPr>
        <w:pStyle w:val="Lbjegyzetszveg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6421"/>
    <w:rsid w:val="0006369D"/>
    <w:rsid w:val="00075C08"/>
    <w:rsid w:val="00090125"/>
    <w:rsid w:val="000F7EEB"/>
    <w:rsid w:val="00134BDE"/>
    <w:rsid w:val="0015388C"/>
    <w:rsid w:val="001B21D2"/>
    <w:rsid w:val="001B4A4E"/>
    <w:rsid w:val="00262AA1"/>
    <w:rsid w:val="002A24DF"/>
    <w:rsid w:val="002F588A"/>
    <w:rsid w:val="00310B57"/>
    <w:rsid w:val="003507E6"/>
    <w:rsid w:val="003D1E83"/>
    <w:rsid w:val="00400776"/>
    <w:rsid w:val="00460132"/>
    <w:rsid w:val="00470253"/>
    <w:rsid w:val="0047613A"/>
    <w:rsid w:val="004B672B"/>
    <w:rsid w:val="005473EB"/>
    <w:rsid w:val="005642E1"/>
    <w:rsid w:val="00567CD2"/>
    <w:rsid w:val="00575059"/>
    <w:rsid w:val="005F680B"/>
    <w:rsid w:val="00622712"/>
    <w:rsid w:val="00630F3E"/>
    <w:rsid w:val="00640919"/>
    <w:rsid w:val="00667380"/>
    <w:rsid w:val="00684B4C"/>
    <w:rsid w:val="00742209"/>
    <w:rsid w:val="0074670E"/>
    <w:rsid w:val="007675F2"/>
    <w:rsid w:val="00786207"/>
    <w:rsid w:val="007A11C0"/>
    <w:rsid w:val="007A50D8"/>
    <w:rsid w:val="007D6630"/>
    <w:rsid w:val="007D6E75"/>
    <w:rsid w:val="0086219B"/>
    <w:rsid w:val="008836C8"/>
    <w:rsid w:val="008C2969"/>
    <w:rsid w:val="008D5850"/>
    <w:rsid w:val="00906C04"/>
    <w:rsid w:val="00907289"/>
    <w:rsid w:val="0093373B"/>
    <w:rsid w:val="00946AE0"/>
    <w:rsid w:val="0098383A"/>
    <w:rsid w:val="0098448C"/>
    <w:rsid w:val="009C6E7E"/>
    <w:rsid w:val="009D15F0"/>
    <w:rsid w:val="00AB79AC"/>
    <w:rsid w:val="00B153CF"/>
    <w:rsid w:val="00B50951"/>
    <w:rsid w:val="00BB2409"/>
    <w:rsid w:val="00BE081B"/>
    <w:rsid w:val="00BE689A"/>
    <w:rsid w:val="00C359E5"/>
    <w:rsid w:val="00C7371E"/>
    <w:rsid w:val="00C9382D"/>
    <w:rsid w:val="00C96C8E"/>
    <w:rsid w:val="00CB5FE5"/>
    <w:rsid w:val="00D2530B"/>
    <w:rsid w:val="00D26421"/>
    <w:rsid w:val="00D40915"/>
    <w:rsid w:val="00D9454A"/>
    <w:rsid w:val="00DF400C"/>
    <w:rsid w:val="00E231F0"/>
    <w:rsid w:val="00E54B1B"/>
    <w:rsid w:val="00E55ABC"/>
    <w:rsid w:val="00F11C19"/>
    <w:rsid w:val="00F36402"/>
    <w:rsid w:val="00FE0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9382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">
    <w:name w:val="Emphasis"/>
    <w:basedOn w:val="Bekezdsalapbettpusa"/>
    <w:qFormat/>
    <w:rsid w:val="00D26421"/>
    <w:rPr>
      <w:i/>
      <w:iCs/>
    </w:rPr>
  </w:style>
  <w:style w:type="paragraph" w:styleId="NormlWeb">
    <w:name w:val="Normal (Web)"/>
    <w:basedOn w:val="Norml"/>
    <w:uiPriority w:val="99"/>
    <w:semiHidden/>
    <w:unhideWhenUsed/>
    <w:rsid w:val="007D6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apple-converted-space">
    <w:name w:val="apple-converted-space"/>
    <w:basedOn w:val="Bekezdsalapbettpusa"/>
    <w:rsid w:val="007D6630"/>
  </w:style>
  <w:style w:type="character" w:styleId="Hiperhivatkozs">
    <w:name w:val="Hyperlink"/>
    <w:basedOn w:val="Bekezdsalapbettpusa"/>
    <w:uiPriority w:val="99"/>
    <w:semiHidden/>
    <w:unhideWhenUsed/>
    <w:rsid w:val="007D6630"/>
    <w:rPr>
      <w:color w:val="0000FF"/>
      <w:u w:val="single"/>
    </w:rPr>
  </w:style>
  <w:style w:type="table" w:styleId="Rcsostblzat">
    <w:name w:val="Table Grid"/>
    <w:basedOn w:val="Normltblzat"/>
    <w:uiPriority w:val="59"/>
    <w:rsid w:val="007675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blacm">
    <w:name w:val="táblacím"/>
    <w:basedOn w:val="Norml"/>
    <w:qFormat/>
    <w:rsid w:val="00310B57"/>
    <w:pPr>
      <w:keepNext/>
      <w:spacing w:before="360" w:after="240" w:line="240" w:lineRule="auto"/>
      <w:jc w:val="center"/>
    </w:pPr>
    <w:rPr>
      <w:rFonts w:ascii="Calibri" w:eastAsia="Calibri" w:hAnsi="Calibri" w:cs="Times New Roman"/>
      <w:i/>
    </w:rPr>
  </w:style>
  <w:style w:type="paragraph" w:styleId="Lbjegyzetszveg">
    <w:name w:val="footnote text"/>
    <w:basedOn w:val="Norml"/>
    <w:link w:val="LbjegyzetszvegChar"/>
    <w:semiHidden/>
    <w:rsid w:val="00310B57"/>
    <w:pPr>
      <w:spacing w:before="60" w:after="0" w:line="240" w:lineRule="auto"/>
      <w:ind w:left="142" w:hanging="142"/>
      <w:jc w:val="both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310B57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semiHidden/>
    <w:rsid w:val="00310B57"/>
    <w:rPr>
      <w:vertAlign w:val="superscript"/>
    </w:rPr>
  </w:style>
  <w:style w:type="paragraph" w:styleId="lfej">
    <w:name w:val="header"/>
    <w:basedOn w:val="Norml"/>
    <w:link w:val="lfejChar"/>
    <w:uiPriority w:val="99"/>
    <w:semiHidden/>
    <w:unhideWhenUsed/>
    <w:rsid w:val="009D15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9D15F0"/>
  </w:style>
  <w:style w:type="paragraph" w:styleId="llb">
    <w:name w:val="footer"/>
    <w:basedOn w:val="Norml"/>
    <w:link w:val="llbChar"/>
    <w:uiPriority w:val="99"/>
    <w:semiHidden/>
    <w:unhideWhenUsed/>
    <w:rsid w:val="009D15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semiHidden/>
    <w:rsid w:val="009D15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1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4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5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1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0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epfoiskola.hu/news/elethosszig_tarto_tanulas_amp8211_felebol-_harmadabol____-n152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arlament.hu/internet/plsql/ogy_irom.irom_adat?p_ckl=39&amp;p_izon=1270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arlament.hu/internet/plsql/ogy_irom.irom_adat?p_ckl=39&amp;p_izon=12602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1702</Words>
  <Characters>11745</Characters>
  <Application>Microsoft Office Word</Application>
  <DocSecurity>0</DocSecurity>
  <Lines>97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Mátyás</dc:creator>
  <cp:lastModifiedBy>Éva</cp:lastModifiedBy>
  <cp:revision>2</cp:revision>
  <dcterms:created xsi:type="dcterms:W3CDTF">2013-10-28T06:17:00Z</dcterms:created>
  <dcterms:modified xsi:type="dcterms:W3CDTF">2013-10-28T06:17:00Z</dcterms:modified>
</cp:coreProperties>
</file>